
<file path=[Content_Types].xml><?xml version="1.0" encoding="utf-8"?>
<Types xmlns="http://schemas.openxmlformats.org/package/2006/content-types">
  <Default Extension="bin" ContentType="application/vnd.ms-word.attachedToolbars"/>
  <Default Extension="png" ContentType="image/pn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1DD5473A" w14:textId="14B48C91" w:rsidR="003B39B9" w:rsidRDefault="003B39B9" w:rsidP="003B39B9">
      <w:pPr>
        <w:spacing w:after="0"/>
        <w:ind w:left="1988" w:hanging="1988"/>
        <w:rPr>
          <w:rFonts w:ascii="Arial" w:hAnsi="Arial" w:cs="Arial"/>
          <w:b/>
          <w:sz w:val="24"/>
          <w:lang w:val="en-US"/>
        </w:rPr>
      </w:pPr>
      <w:bookmarkStart w:id="0" w:name="_GoBack"/>
      <w:bookmarkEnd w:id="0"/>
      <w:r>
        <w:rPr>
          <w:rFonts w:ascii="Arial" w:hAnsi="Arial" w:cs="Arial"/>
          <w:b/>
          <w:sz w:val="24"/>
          <w:lang w:val="en-US"/>
        </w:rPr>
        <w:t>3GPP TSG RAN WG1 Meeting #97</w:t>
      </w:r>
      <w:r>
        <w:rPr>
          <w:rFonts w:ascii="Arial" w:hAnsi="Arial" w:cs="Arial"/>
          <w:b/>
          <w:sz w:val="24"/>
          <w:lang w:val="en-US"/>
        </w:rPr>
        <w:tab/>
      </w:r>
      <w:r>
        <w:rPr>
          <w:rFonts w:ascii="Arial" w:hAnsi="Arial" w:cs="Arial"/>
          <w:b/>
          <w:sz w:val="24"/>
          <w:lang w:val="en-US"/>
        </w:rPr>
        <w:tab/>
      </w:r>
      <w:r>
        <w:rPr>
          <w:rFonts w:ascii="Arial" w:hAnsi="Arial" w:cs="Arial"/>
          <w:b/>
          <w:sz w:val="24"/>
          <w:lang w:val="en-US"/>
        </w:rPr>
        <w:tab/>
      </w:r>
      <w:r>
        <w:rPr>
          <w:rFonts w:ascii="Arial" w:hAnsi="Arial" w:cs="Arial"/>
          <w:b/>
          <w:sz w:val="24"/>
          <w:lang w:val="en-US"/>
        </w:rPr>
        <w:tab/>
      </w:r>
      <w:r>
        <w:rPr>
          <w:rFonts w:ascii="Arial" w:hAnsi="Arial" w:cs="Arial"/>
          <w:b/>
          <w:sz w:val="24"/>
          <w:lang w:val="en-US"/>
        </w:rPr>
        <w:tab/>
      </w:r>
      <w:r>
        <w:rPr>
          <w:rFonts w:ascii="Arial" w:hAnsi="Arial" w:cs="Arial"/>
          <w:b/>
          <w:sz w:val="24"/>
          <w:lang w:val="en-US"/>
        </w:rPr>
        <w:tab/>
      </w:r>
      <w:r>
        <w:rPr>
          <w:rFonts w:ascii="Arial" w:hAnsi="Arial" w:cs="Arial"/>
          <w:b/>
          <w:sz w:val="24"/>
          <w:lang w:val="en-US"/>
        </w:rPr>
        <w:tab/>
      </w:r>
      <w:r>
        <w:rPr>
          <w:rFonts w:ascii="Arial" w:hAnsi="Arial" w:cs="Arial"/>
          <w:b/>
          <w:sz w:val="24"/>
          <w:lang w:val="en-US"/>
        </w:rPr>
        <w:tab/>
      </w:r>
      <w:r>
        <w:rPr>
          <w:rFonts w:ascii="Arial" w:hAnsi="Arial" w:cs="Arial"/>
          <w:b/>
          <w:sz w:val="24"/>
          <w:lang w:val="en-US"/>
        </w:rPr>
        <w:tab/>
      </w:r>
      <w:r>
        <w:rPr>
          <w:rFonts w:ascii="Arial" w:hAnsi="Arial" w:cs="Arial"/>
          <w:b/>
          <w:sz w:val="24"/>
          <w:lang w:val="en-US"/>
        </w:rPr>
        <w:tab/>
      </w:r>
      <w:r>
        <w:rPr>
          <w:rFonts w:ascii="Arial" w:hAnsi="Arial" w:cs="Arial"/>
          <w:b/>
          <w:sz w:val="24"/>
          <w:lang w:val="en-US"/>
        </w:rPr>
        <w:tab/>
      </w:r>
      <w:r>
        <w:rPr>
          <w:rFonts w:ascii="Arial" w:hAnsi="Arial" w:cs="Arial"/>
          <w:b/>
          <w:sz w:val="24"/>
          <w:lang w:val="en-US"/>
        </w:rPr>
        <w:tab/>
      </w:r>
      <w:r>
        <w:rPr>
          <w:rFonts w:ascii="Arial" w:hAnsi="Arial" w:cs="Arial"/>
          <w:b/>
          <w:sz w:val="24"/>
          <w:lang w:val="en-US"/>
        </w:rPr>
        <w:tab/>
      </w:r>
      <w:r>
        <w:rPr>
          <w:rFonts w:ascii="Arial" w:hAnsi="Arial" w:cs="Arial"/>
          <w:b/>
          <w:sz w:val="24"/>
          <w:lang w:val="en-US"/>
        </w:rPr>
        <w:tab/>
      </w:r>
      <w:r>
        <w:rPr>
          <w:rFonts w:ascii="Arial" w:hAnsi="Arial" w:cs="Arial"/>
          <w:b/>
          <w:sz w:val="24"/>
          <w:lang w:val="en-US"/>
        </w:rPr>
        <w:tab/>
      </w:r>
      <w:r>
        <w:rPr>
          <w:rFonts w:ascii="Arial" w:hAnsi="Arial" w:cs="Arial"/>
          <w:b/>
          <w:sz w:val="24"/>
          <w:lang w:val="en-US"/>
        </w:rPr>
        <w:tab/>
      </w:r>
      <w:r w:rsidRPr="00A87094">
        <w:rPr>
          <w:rFonts w:ascii="Arial" w:hAnsi="Arial" w:cs="Arial"/>
          <w:b/>
          <w:sz w:val="24"/>
          <w:lang w:val="en-US"/>
        </w:rPr>
        <w:t>R1-19</w:t>
      </w:r>
      <w:r w:rsidR="00A87094" w:rsidRPr="002F2C83">
        <w:rPr>
          <w:rFonts w:ascii="Arial" w:hAnsi="Arial" w:cs="Arial"/>
          <w:b/>
          <w:sz w:val="24"/>
          <w:lang w:val="en-US"/>
        </w:rPr>
        <w:t>06794</w:t>
      </w:r>
    </w:p>
    <w:p w14:paraId="1A1A34DE" w14:textId="77777777" w:rsidR="003B39B9" w:rsidRDefault="003B39B9" w:rsidP="003B39B9">
      <w:pPr>
        <w:spacing w:after="0"/>
        <w:ind w:left="1988" w:hanging="1988"/>
        <w:rPr>
          <w:rFonts w:ascii="Arial" w:hAnsi="Arial" w:cs="Arial"/>
          <w:b/>
          <w:sz w:val="24"/>
          <w:lang w:val="en-US"/>
        </w:rPr>
      </w:pPr>
      <w:r>
        <w:rPr>
          <w:rFonts w:ascii="Arial" w:hAnsi="Arial" w:cs="Arial"/>
          <w:b/>
          <w:sz w:val="24"/>
          <w:lang w:val="en-US"/>
        </w:rPr>
        <w:t>Reno, USA, May 13</w:t>
      </w:r>
      <w:r>
        <w:rPr>
          <w:rFonts w:ascii="Arial" w:hAnsi="Arial" w:cs="Arial"/>
          <w:b/>
          <w:sz w:val="24"/>
          <w:vertAlign w:val="superscript"/>
          <w:lang w:val="en-US"/>
        </w:rPr>
        <w:t>th</w:t>
      </w:r>
      <w:r>
        <w:rPr>
          <w:rFonts w:ascii="Arial" w:hAnsi="Arial" w:cs="Arial"/>
          <w:b/>
          <w:sz w:val="24"/>
          <w:lang w:val="en-US"/>
        </w:rPr>
        <w:t xml:space="preserve"> – 17</w:t>
      </w:r>
      <w:r>
        <w:rPr>
          <w:rFonts w:ascii="Arial" w:hAnsi="Arial" w:cs="Arial"/>
          <w:b/>
          <w:sz w:val="24"/>
          <w:vertAlign w:val="superscript"/>
          <w:lang w:val="en-US"/>
        </w:rPr>
        <w:t>th</w:t>
      </w:r>
      <w:r>
        <w:rPr>
          <w:rFonts w:ascii="Arial" w:hAnsi="Arial" w:cs="Arial"/>
          <w:b/>
          <w:sz w:val="24"/>
          <w:lang w:val="en-US"/>
        </w:rPr>
        <w:t>, 2019</w:t>
      </w:r>
    </w:p>
    <w:p w14:paraId="7A6AF659" w14:textId="77777777" w:rsidR="003B39B9" w:rsidRDefault="003B39B9" w:rsidP="003B39B9">
      <w:pPr>
        <w:spacing w:after="0"/>
        <w:ind w:left="1988" w:hanging="1988"/>
        <w:rPr>
          <w:rFonts w:ascii="Arial" w:hAnsi="Arial" w:cs="Arial"/>
          <w:b/>
          <w:sz w:val="24"/>
          <w:lang w:val="en-US"/>
        </w:rPr>
      </w:pPr>
    </w:p>
    <w:p w14:paraId="7070EA16" w14:textId="77777777" w:rsidR="007F656C" w:rsidRPr="00EB3EDB" w:rsidRDefault="007F656C" w:rsidP="004D666D">
      <w:pPr>
        <w:spacing w:after="0"/>
        <w:ind w:left="1988" w:hanging="1988"/>
        <w:rPr>
          <w:rFonts w:ascii="Arial" w:hAnsi="Arial" w:cs="Arial"/>
          <w:b/>
          <w:sz w:val="24"/>
          <w:lang w:val="en-US"/>
        </w:rPr>
      </w:pPr>
    </w:p>
    <w:p w14:paraId="36D141E8" w14:textId="77777777" w:rsidR="00514DCF" w:rsidRPr="00EB3EDB" w:rsidRDefault="00514DCF" w:rsidP="00514DCF">
      <w:pPr>
        <w:spacing w:after="0"/>
        <w:ind w:left="1988" w:hanging="1988"/>
        <w:rPr>
          <w:rFonts w:ascii="Arial" w:hAnsi="Arial" w:cs="Arial"/>
          <w:b/>
          <w:sz w:val="24"/>
          <w:lang w:val="en-US"/>
        </w:rPr>
      </w:pPr>
      <w:r w:rsidRPr="00EB3EDB">
        <w:rPr>
          <w:rFonts w:ascii="Arial" w:hAnsi="Arial" w:cs="Arial"/>
          <w:b/>
          <w:sz w:val="24"/>
          <w:lang w:val="en-US"/>
        </w:rPr>
        <w:t>Source:</w:t>
      </w:r>
      <w:r w:rsidRPr="00EB3EDB">
        <w:rPr>
          <w:rFonts w:ascii="Arial" w:hAnsi="Arial" w:cs="Arial"/>
          <w:b/>
          <w:sz w:val="24"/>
          <w:lang w:val="en-US"/>
        </w:rPr>
        <w:tab/>
        <w:t>Intel Corporation</w:t>
      </w:r>
    </w:p>
    <w:p w14:paraId="14DA3B20" w14:textId="39955C44" w:rsidR="005B3AB2" w:rsidRPr="00EB3EDB" w:rsidRDefault="008762F7" w:rsidP="00FB289B">
      <w:pPr>
        <w:spacing w:after="0"/>
        <w:ind w:left="1988" w:hanging="1988"/>
        <w:rPr>
          <w:rFonts w:ascii="Arial" w:hAnsi="Arial" w:cs="Arial"/>
          <w:b/>
          <w:sz w:val="24"/>
          <w:lang w:val="en-US"/>
        </w:rPr>
      </w:pPr>
      <w:r w:rsidRPr="00EB3EDB">
        <w:rPr>
          <w:rFonts w:ascii="Arial" w:hAnsi="Arial" w:cs="Arial"/>
          <w:b/>
          <w:sz w:val="24"/>
          <w:lang w:val="en-US"/>
        </w:rPr>
        <w:t>Title:</w:t>
      </w:r>
      <w:r w:rsidR="00FB289B" w:rsidRPr="00EB3EDB">
        <w:rPr>
          <w:rFonts w:ascii="Arial" w:hAnsi="Arial" w:cs="Arial"/>
          <w:b/>
          <w:sz w:val="24"/>
          <w:lang w:val="en-US"/>
        </w:rPr>
        <w:tab/>
      </w:r>
      <w:r w:rsidR="00562772" w:rsidRPr="00EB3EDB">
        <w:rPr>
          <w:rFonts w:ascii="Arial" w:hAnsi="Arial" w:cs="Arial"/>
          <w:b/>
          <w:sz w:val="24"/>
          <w:lang w:val="en-US"/>
        </w:rPr>
        <w:t>Sidelink Physical Structure for NR V2X Communication</w:t>
      </w:r>
    </w:p>
    <w:p w14:paraId="131AE5F0" w14:textId="37512D99" w:rsidR="00103994" w:rsidRPr="00EB3EDB" w:rsidRDefault="008762F7" w:rsidP="00103994">
      <w:pPr>
        <w:spacing w:after="0"/>
        <w:ind w:left="1988" w:hanging="1988"/>
        <w:rPr>
          <w:rFonts w:ascii="Arial" w:hAnsi="Arial" w:cs="Arial"/>
          <w:b/>
          <w:sz w:val="24"/>
          <w:lang w:val="en-US"/>
        </w:rPr>
      </w:pPr>
      <w:r w:rsidRPr="00EB3EDB">
        <w:rPr>
          <w:rFonts w:ascii="Arial" w:hAnsi="Arial" w:cs="Arial"/>
          <w:b/>
          <w:sz w:val="24"/>
          <w:lang w:val="en-US"/>
        </w:rPr>
        <w:t>Agenda item:</w:t>
      </w:r>
      <w:r w:rsidRPr="00EB3EDB">
        <w:rPr>
          <w:rFonts w:ascii="Arial" w:hAnsi="Arial" w:cs="Arial"/>
          <w:b/>
          <w:sz w:val="24"/>
          <w:lang w:val="en-US"/>
        </w:rPr>
        <w:tab/>
      </w:r>
      <w:r w:rsidR="001D5960">
        <w:rPr>
          <w:rFonts w:ascii="Arial" w:hAnsi="Arial" w:cs="Arial"/>
          <w:b/>
          <w:sz w:val="24"/>
          <w:lang w:val="en-US"/>
        </w:rPr>
        <w:t>7.2.4.1</w:t>
      </w:r>
    </w:p>
    <w:p w14:paraId="09F3DB38" w14:textId="77777777" w:rsidR="008762F7" w:rsidRPr="00EB3EDB" w:rsidRDefault="008762F7" w:rsidP="008762F7">
      <w:pPr>
        <w:spacing w:after="0"/>
        <w:ind w:left="1988" w:hanging="1988"/>
        <w:rPr>
          <w:rFonts w:ascii="Arial" w:hAnsi="Arial" w:cs="Arial"/>
          <w:b/>
          <w:sz w:val="24"/>
          <w:lang w:val="en-US"/>
        </w:rPr>
      </w:pPr>
      <w:r w:rsidRPr="00EB3EDB">
        <w:rPr>
          <w:rFonts w:ascii="Arial" w:hAnsi="Arial" w:cs="Arial"/>
          <w:b/>
          <w:sz w:val="24"/>
          <w:lang w:val="en-US"/>
        </w:rPr>
        <w:t>Document for:</w:t>
      </w:r>
      <w:bookmarkStart w:id="1" w:name="DocumentFor"/>
      <w:bookmarkEnd w:id="1"/>
      <w:r w:rsidRPr="00EB3EDB">
        <w:rPr>
          <w:rFonts w:ascii="Arial" w:hAnsi="Arial" w:cs="Arial"/>
          <w:b/>
          <w:sz w:val="24"/>
          <w:lang w:val="en-US"/>
        </w:rPr>
        <w:tab/>
        <w:t>Discussion and Decision</w:t>
      </w:r>
    </w:p>
    <w:p w14:paraId="6B2D9B34" w14:textId="77777777" w:rsidR="00702009" w:rsidRPr="00900FA1" w:rsidRDefault="00E71EC1" w:rsidP="00900FA1">
      <w:pPr>
        <w:pStyle w:val="3GPPH1"/>
        <w:tabs>
          <w:tab w:val="clear" w:pos="432"/>
          <w:tab w:val="left" w:pos="425"/>
        </w:tabs>
        <w:ind w:left="425" w:hanging="425"/>
      </w:pPr>
      <w:r w:rsidRPr="00900FA1">
        <w:t>Introduction</w:t>
      </w:r>
    </w:p>
    <w:p w14:paraId="4FA80C01" w14:textId="55C4A972" w:rsidR="00562772" w:rsidRPr="000153A0" w:rsidRDefault="000B5E07" w:rsidP="00562772">
      <w:pPr>
        <w:pStyle w:val="3GPPText"/>
      </w:pPr>
      <w:r>
        <w:t>At the RAN#83</w:t>
      </w:r>
      <w:r w:rsidR="00562772" w:rsidRPr="000153A0">
        <w:t xml:space="preserve"> meeting, the </w:t>
      </w:r>
      <w:r>
        <w:t>work</w:t>
      </w:r>
      <w:r w:rsidR="00562772" w:rsidRPr="000153A0">
        <w:t xml:space="preserve"> item on NR V2X was </w:t>
      </w:r>
      <w:r w:rsidR="00562772" w:rsidRPr="000B5E07">
        <w:t>approved</w:t>
      </w:r>
      <w:r w:rsidRPr="000B5E07">
        <w:t xml:space="preserve"> </w:t>
      </w:r>
      <w:r w:rsidRPr="000B5E07">
        <w:fldChar w:fldCharType="begin"/>
      </w:r>
      <w:r w:rsidRPr="000B5E07">
        <w:instrText xml:space="preserve"> REF _Ref4076140 \r \h </w:instrText>
      </w:r>
      <w:r>
        <w:instrText xml:space="preserve"> \* MERGEFORMAT </w:instrText>
      </w:r>
      <w:r w:rsidRPr="000B5E07">
        <w:fldChar w:fldCharType="separate"/>
      </w:r>
      <w:r w:rsidR="002F4121">
        <w:t>[1]</w:t>
      </w:r>
      <w:r w:rsidRPr="000B5E07">
        <w:fldChar w:fldCharType="end"/>
      </w:r>
      <w:r w:rsidR="00562772" w:rsidRPr="000B5E07">
        <w:t xml:space="preserve">. </w:t>
      </w:r>
      <w:r w:rsidR="00E74213">
        <w:t>The s</w:t>
      </w:r>
      <w:r>
        <w:t>pecification</w:t>
      </w:r>
      <w:r w:rsidR="00562772" w:rsidRPr="000B5E07">
        <w:t xml:space="preserve"> of technical solutions for </w:t>
      </w:r>
      <w:r>
        <w:t xml:space="preserve">NR </w:t>
      </w:r>
      <w:r w:rsidR="00562772" w:rsidRPr="000B5E07">
        <w:t xml:space="preserve">sidelink is one of the major </w:t>
      </w:r>
      <w:r>
        <w:t>w</w:t>
      </w:r>
      <w:r w:rsidR="00A031E3">
        <w:t>or</w:t>
      </w:r>
      <w:r>
        <w:t>k</w:t>
      </w:r>
      <w:r w:rsidR="00562772" w:rsidRPr="000B5E07">
        <w:t xml:space="preserve"> item objective:</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67"/>
      </w:tblGrid>
      <w:tr w:rsidR="00167790" w:rsidRPr="000153A0" w14:paraId="73D4726F" w14:textId="77777777" w:rsidTr="002F2C83">
        <w:trPr>
          <w:trHeight w:val="2815"/>
        </w:trPr>
        <w:tc>
          <w:tcPr>
            <w:tcW w:w="9967" w:type="dxa"/>
            <w:shd w:val="clear" w:color="auto" w:fill="auto"/>
          </w:tcPr>
          <w:p w14:paraId="0055A15E" w14:textId="77777777" w:rsidR="000B5E07" w:rsidRDefault="000B5E07" w:rsidP="002F2C83">
            <w:pPr>
              <w:pStyle w:val="3GPPAgreements"/>
              <w:numPr>
                <w:ilvl w:val="0"/>
                <w:numId w:val="0"/>
              </w:numPr>
            </w:pPr>
            <w:r>
              <w:rPr>
                <w:rFonts w:hint="eastAsia"/>
              </w:rPr>
              <w:t xml:space="preserve">1. </w:t>
            </w:r>
            <w:r>
              <w:t xml:space="preserve">NR sidelink: </w:t>
            </w:r>
            <w:r>
              <w:rPr>
                <w:rFonts w:hint="eastAsia"/>
              </w:rPr>
              <w:t>Spe</w:t>
            </w:r>
            <w:r>
              <w:t xml:space="preserve">cify NR sidelink solutions necessary to support sidelink unicast, sidelink groupcast, and sidelink broadcast for V2X services, considering </w:t>
            </w:r>
            <w:r w:rsidRPr="00721DE0">
              <w:rPr>
                <w:bCs/>
              </w:rPr>
              <w:t>in-network coverage, out-of-network coverage, and partial network coverage</w:t>
            </w:r>
            <w:r>
              <w:t>.</w:t>
            </w:r>
          </w:p>
          <w:p w14:paraId="701C3444" w14:textId="77777777" w:rsidR="000B5E07" w:rsidRDefault="000B5E07" w:rsidP="002F2C83">
            <w:pPr>
              <w:pStyle w:val="3GPPAgreements"/>
            </w:pPr>
            <w:r>
              <w:t>Support of sidelink signals, channels, bandwidth part, and resource pools [RAN1, RAN2]</w:t>
            </w:r>
          </w:p>
          <w:p w14:paraId="1A2214C4" w14:textId="77777777" w:rsidR="000B5E07" w:rsidRPr="007720DE" w:rsidRDefault="000B5E07" w:rsidP="002F2C83">
            <w:pPr>
              <w:pStyle w:val="3GPPAgreements"/>
            </w:pPr>
            <w:r w:rsidRPr="007720DE">
              <w:t>Sidelink physical layer procedures as per the study outcome</w:t>
            </w:r>
          </w:p>
          <w:p w14:paraId="2883666A" w14:textId="77777777" w:rsidR="000B5E07" w:rsidRPr="007720DE" w:rsidRDefault="000B5E07" w:rsidP="002F2C83">
            <w:pPr>
              <w:pStyle w:val="3GPPAgreements"/>
              <w:numPr>
                <w:ilvl w:val="1"/>
                <w:numId w:val="10"/>
              </w:numPr>
            </w:pPr>
            <w:r w:rsidRPr="007720DE">
              <w:t>HARQ procedures [RAN1, RAN2]</w:t>
            </w:r>
          </w:p>
          <w:p w14:paraId="53FCC7B9" w14:textId="77777777" w:rsidR="000B5E07" w:rsidRPr="007720DE" w:rsidRDefault="000B5E07" w:rsidP="002F2C83">
            <w:pPr>
              <w:pStyle w:val="3GPPAgreements"/>
              <w:numPr>
                <w:ilvl w:val="1"/>
                <w:numId w:val="10"/>
              </w:numPr>
            </w:pPr>
            <w:r w:rsidRPr="007720DE">
              <w:rPr>
                <w:rFonts w:hint="eastAsia"/>
              </w:rPr>
              <w:t xml:space="preserve">CSI acquisition </w:t>
            </w:r>
            <w:r w:rsidRPr="007720DE">
              <w:t xml:space="preserve">for unicast </w:t>
            </w:r>
            <w:r w:rsidRPr="007720DE">
              <w:rPr>
                <w:rFonts w:hint="eastAsia"/>
              </w:rPr>
              <w:t>[RAN1]</w:t>
            </w:r>
          </w:p>
          <w:p w14:paraId="2386EE88" w14:textId="77777777" w:rsidR="000B5E07" w:rsidRPr="007720DE" w:rsidRDefault="000B5E07" w:rsidP="002F2C83">
            <w:pPr>
              <w:pStyle w:val="3GPPAgreements"/>
              <w:numPr>
                <w:ilvl w:val="2"/>
                <w:numId w:val="10"/>
              </w:numPr>
            </w:pPr>
            <w:r w:rsidRPr="007720DE">
              <w:t>CQI/RI reporting is supported and they are always reported together. No PMI reporting is supported in this work. Multi-rank PSSCH transmission is supported up to two antenna ports.</w:t>
            </w:r>
          </w:p>
          <w:p w14:paraId="31F0896A" w14:textId="1D4518F2" w:rsidR="00356F1C" w:rsidRPr="000153A0" w:rsidRDefault="000B5E07" w:rsidP="002F2C83">
            <w:pPr>
              <w:pStyle w:val="3GPPAgreements"/>
              <w:numPr>
                <w:ilvl w:val="2"/>
                <w:numId w:val="10"/>
              </w:numPr>
            </w:pPr>
            <w:r w:rsidRPr="007720DE">
              <w:t>In sidelink, CSI is delivered using PSSCH (including PSSCH containing CSI only) using the resource allocation procedure for data transmission.</w:t>
            </w:r>
          </w:p>
        </w:tc>
      </w:tr>
    </w:tbl>
    <w:p w14:paraId="783FB341" w14:textId="5F4F2B9B" w:rsidR="00CF64E9" w:rsidRDefault="00CF64E9" w:rsidP="001002AE">
      <w:pPr>
        <w:pStyle w:val="3GPPText"/>
      </w:pPr>
      <w:r>
        <w:t>The following agreements were made by RAN1 WG with respect to NR-V2X sidelink physical layer structure at the RAN1#96bis.</w:t>
      </w:r>
    </w:p>
    <w:tbl>
      <w:tblPr>
        <w:tblStyle w:val="TableGrid"/>
        <w:tblW w:w="0" w:type="auto"/>
        <w:tblLook w:val="04A0" w:firstRow="1" w:lastRow="0" w:firstColumn="1" w:lastColumn="0" w:noHBand="0" w:noVBand="1"/>
      </w:tblPr>
      <w:tblGrid>
        <w:gridCol w:w="9962"/>
      </w:tblGrid>
      <w:tr w:rsidR="00CF64E9" w:rsidRPr="00CF64E9" w14:paraId="01703AFD" w14:textId="77777777" w:rsidTr="00CF64E9">
        <w:tc>
          <w:tcPr>
            <w:tcW w:w="9962" w:type="dxa"/>
          </w:tcPr>
          <w:p w14:paraId="13417140" w14:textId="77777777" w:rsidR="00CF64E9" w:rsidRPr="002F2C83" w:rsidRDefault="00CF64E9" w:rsidP="00FD25F5">
            <w:pPr>
              <w:pStyle w:val="3GPPAgreements"/>
              <w:numPr>
                <w:ilvl w:val="0"/>
                <w:numId w:val="15"/>
              </w:numPr>
              <w:spacing w:before="0" w:after="120" w:line="240" w:lineRule="auto"/>
              <w:rPr>
                <w:rFonts w:eastAsia="Batang"/>
                <w:szCs w:val="22"/>
              </w:rPr>
            </w:pPr>
            <w:r w:rsidRPr="002F2C83">
              <w:rPr>
                <w:rFonts w:eastAsia="Batang"/>
                <w:szCs w:val="22"/>
              </w:rPr>
              <w:t>Polar code adopted for Rel-15 NR DCI is applied to PSCCH.</w:t>
            </w:r>
          </w:p>
          <w:p w14:paraId="50A26B0E" w14:textId="77777777" w:rsidR="00CF64E9" w:rsidRDefault="00CF64E9" w:rsidP="00FD25F5">
            <w:pPr>
              <w:pStyle w:val="3GPPAgreements"/>
              <w:numPr>
                <w:ilvl w:val="0"/>
                <w:numId w:val="15"/>
              </w:numPr>
              <w:spacing w:before="0" w:after="120" w:line="240" w:lineRule="auto"/>
              <w:rPr>
                <w:rFonts w:eastAsia="Batang"/>
                <w:szCs w:val="22"/>
              </w:rPr>
            </w:pPr>
            <w:r w:rsidRPr="002F2C83">
              <w:rPr>
                <w:rFonts w:eastAsia="Batang"/>
                <w:szCs w:val="22"/>
              </w:rPr>
              <w:t>LDPC codes used for Rel-15 NR DL-SCH is applied to a transport block delivered by PSSCH.</w:t>
            </w:r>
          </w:p>
          <w:p w14:paraId="58BB8CCD" w14:textId="77777777" w:rsidR="009C6284" w:rsidRPr="002F2C83" w:rsidRDefault="009C6284" w:rsidP="002F2C83">
            <w:pPr>
              <w:pStyle w:val="3GPPText"/>
              <w:spacing w:before="0"/>
            </w:pPr>
          </w:p>
          <w:p w14:paraId="1719168D" w14:textId="77777777" w:rsidR="00CF64E9" w:rsidRPr="002F2C83" w:rsidRDefault="00CF64E9" w:rsidP="00FD25F5">
            <w:pPr>
              <w:pStyle w:val="3GPPAgreements"/>
              <w:numPr>
                <w:ilvl w:val="0"/>
                <w:numId w:val="15"/>
              </w:numPr>
              <w:spacing w:before="0" w:after="120" w:line="240" w:lineRule="auto"/>
              <w:rPr>
                <w:rFonts w:eastAsia="Batang"/>
                <w:szCs w:val="22"/>
              </w:rPr>
            </w:pPr>
            <w:r w:rsidRPr="002F2C83">
              <w:rPr>
                <w:rFonts w:eastAsia="Batang"/>
                <w:szCs w:val="22"/>
              </w:rPr>
              <w:t>The starting symbol and the number of symbols for a PSCCH are assumed to be known to the receiving UE before decoding the PSCCH.</w:t>
            </w:r>
          </w:p>
          <w:p w14:paraId="791E8F3E" w14:textId="098C8681" w:rsidR="009C6284" w:rsidRPr="002F2C83" w:rsidRDefault="009C6284" w:rsidP="002F2C83">
            <w:pPr>
              <w:pStyle w:val="3GPPText"/>
              <w:spacing w:before="0"/>
            </w:pPr>
          </w:p>
          <w:p w14:paraId="07F15DB2" w14:textId="77777777" w:rsidR="00CF64E9" w:rsidRPr="00CF64E9" w:rsidRDefault="00CF64E9" w:rsidP="00FD25F5">
            <w:pPr>
              <w:pStyle w:val="3GPPAgreements"/>
              <w:numPr>
                <w:ilvl w:val="0"/>
                <w:numId w:val="15"/>
              </w:numPr>
              <w:spacing w:before="0" w:after="120" w:line="240" w:lineRule="auto"/>
              <w:rPr>
                <w:szCs w:val="22"/>
              </w:rPr>
            </w:pPr>
            <w:r w:rsidRPr="002F2C83">
              <w:rPr>
                <w:rFonts w:eastAsia="Batang"/>
                <w:szCs w:val="22"/>
              </w:rPr>
              <w:t xml:space="preserve">For the purpose of evaluation of PSCCH design, RAN1 assumes 60 bits, 90 bits, 120 bits as the total SCI sizes including </w:t>
            </w:r>
            <w:r w:rsidRPr="00CF64E9">
              <w:rPr>
                <w:szCs w:val="22"/>
              </w:rPr>
              <w:t>24</w:t>
            </w:r>
            <w:r w:rsidRPr="002F2C83">
              <w:rPr>
                <w:rFonts w:eastAsia="Batang"/>
                <w:szCs w:val="22"/>
              </w:rPr>
              <w:t xml:space="preserve"> bits CRC.</w:t>
            </w:r>
          </w:p>
          <w:p w14:paraId="51A43A13" w14:textId="77777777" w:rsidR="00CF64E9" w:rsidRDefault="00CF64E9" w:rsidP="00FD25F5">
            <w:pPr>
              <w:pStyle w:val="3GPPAgreements"/>
              <w:numPr>
                <w:ilvl w:val="1"/>
                <w:numId w:val="15"/>
              </w:numPr>
              <w:spacing w:before="0" w:after="120" w:line="240" w:lineRule="auto"/>
              <w:rPr>
                <w:rFonts w:eastAsia="Batang"/>
                <w:szCs w:val="22"/>
              </w:rPr>
            </w:pPr>
            <w:r w:rsidRPr="002F2C83">
              <w:rPr>
                <w:rFonts w:eastAsia="Batang"/>
                <w:szCs w:val="22"/>
              </w:rPr>
              <w:t xml:space="preserve">Other </w:t>
            </w:r>
            <w:r w:rsidRPr="00CF64E9">
              <w:rPr>
                <w:szCs w:val="22"/>
              </w:rPr>
              <w:t>sizes</w:t>
            </w:r>
            <w:r w:rsidRPr="002F2C83">
              <w:rPr>
                <w:rFonts w:eastAsia="Batang"/>
                <w:szCs w:val="22"/>
              </w:rPr>
              <w:t xml:space="preserve"> are not precluded.</w:t>
            </w:r>
          </w:p>
          <w:p w14:paraId="3090F721" w14:textId="17A43ECA" w:rsidR="00CF64E9" w:rsidRPr="002F2C83" w:rsidRDefault="00CF64E9" w:rsidP="002F2C83">
            <w:pPr>
              <w:pStyle w:val="3GPPText"/>
              <w:spacing w:before="0"/>
              <w:rPr>
                <w:highlight w:val="green"/>
              </w:rPr>
            </w:pPr>
          </w:p>
          <w:p w14:paraId="4465827B" w14:textId="77777777" w:rsidR="00CF64E9" w:rsidRPr="00CF64E9" w:rsidRDefault="00CF64E9" w:rsidP="00FD25F5">
            <w:pPr>
              <w:pStyle w:val="3GPPAgreements"/>
              <w:numPr>
                <w:ilvl w:val="0"/>
                <w:numId w:val="15"/>
              </w:numPr>
              <w:spacing w:before="0" w:after="120" w:line="240" w:lineRule="auto"/>
              <w:rPr>
                <w:rFonts w:eastAsia="DengXian"/>
                <w:szCs w:val="22"/>
                <w:lang w:eastAsia="ko-KR"/>
              </w:rPr>
            </w:pPr>
            <w:r w:rsidRPr="00CF64E9">
              <w:rPr>
                <w:rFonts w:eastAsia="DengXian"/>
                <w:szCs w:val="22"/>
                <w:lang w:eastAsia="ko-KR"/>
              </w:rPr>
              <w:t xml:space="preserve">QPSK is used for </w:t>
            </w:r>
            <w:r w:rsidRPr="00CF64E9">
              <w:rPr>
                <w:szCs w:val="22"/>
              </w:rPr>
              <w:t>PSCC</w:t>
            </w:r>
            <w:r w:rsidRPr="006C5891">
              <w:rPr>
                <w:szCs w:val="22"/>
              </w:rPr>
              <w:t>H</w:t>
            </w:r>
            <w:r w:rsidRPr="00CF64E9">
              <w:rPr>
                <w:rFonts w:eastAsia="DengXian"/>
                <w:szCs w:val="22"/>
                <w:lang w:eastAsia="ko-KR"/>
              </w:rPr>
              <w:t>.</w:t>
            </w:r>
          </w:p>
          <w:p w14:paraId="3E4DEFAB" w14:textId="77777777" w:rsidR="00CF64E9" w:rsidRPr="002F2C83" w:rsidRDefault="00CF64E9" w:rsidP="002F2C83">
            <w:pPr>
              <w:overflowPunct/>
              <w:autoSpaceDE/>
              <w:autoSpaceDN/>
              <w:adjustRightInd/>
              <w:spacing w:before="0" w:line="240" w:lineRule="auto"/>
              <w:textAlignment w:val="auto"/>
              <w:rPr>
                <w:rFonts w:eastAsia="Batang"/>
                <w:sz w:val="22"/>
                <w:szCs w:val="22"/>
                <w:highlight w:val="darkYellow"/>
                <w:lang w:val="en-US"/>
              </w:rPr>
            </w:pPr>
            <w:r w:rsidRPr="002F2C83">
              <w:rPr>
                <w:rFonts w:eastAsia="Batang"/>
                <w:sz w:val="22"/>
                <w:szCs w:val="22"/>
                <w:highlight w:val="darkYellow"/>
                <w:lang w:val="en-US"/>
              </w:rPr>
              <w:t>Working assumption:</w:t>
            </w:r>
          </w:p>
          <w:p w14:paraId="4EF051FB" w14:textId="77777777" w:rsidR="00CF64E9" w:rsidRPr="00CF64E9" w:rsidRDefault="00CF64E9" w:rsidP="00FD25F5">
            <w:pPr>
              <w:pStyle w:val="3GPPAgreements"/>
              <w:numPr>
                <w:ilvl w:val="0"/>
                <w:numId w:val="15"/>
              </w:numPr>
              <w:spacing w:before="0" w:after="120" w:line="240" w:lineRule="auto"/>
              <w:rPr>
                <w:rFonts w:eastAsia="DengXian"/>
                <w:szCs w:val="22"/>
                <w:lang w:eastAsia="ko-KR"/>
              </w:rPr>
            </w:pPr>
            <w:r w:rsidRPr="006C5891">
              <w:rPr>
                <w:rFonts w:eastAsia="DengXian"/>
                <w:szCs w:val="22"/>
                <w:lang w:eastAsia="ko-KR"/>
              </w:rPr>
              <w:t xml:space="preserve">Transmission </w:t>
            </w:r>
            <w:r w:rsidRPr="00F41B00">
              <w:rPr>
                <w:szCs w:val="22"/>
              </w:rPr>
              <w:t>of</w:t>
            </w:r>
            <w:r w:rsidRPr="009C6284">
              <w:rPr>
                <w:rFonts w:eastAsia="DengXian"/>
                <w:szCs w:val="22"/>
                <w:lang w:eastAsia="ko-KR"/>
              </w:rPr>
              <w:t xml:space="preserve"> 1 TB </w:t>
            </w:r>
            <w:r w:rsidRPr="009C6284">
              <w:rPr>
                <w:szCs w:val="22"/>
              </w:rPr>
              <w:t>with</w:t>
            </w:r>
            <w:r w:rsidRPr="009C6284">
              <w:rPr>
                <w:rFonts w:eastAsia="DengXian"/>
                <w:szCs w:val="22"/>
                <w:lang w:eastAsia="ko-KR"/>
              </w:rPr>
              <w:t xml:space="preserve"> </w:t>
            </w:r>
            <w:r w:rsidRPr="00CF64E9">
              <w:rPr>
                <w:rFonts w:eastAsia="DengXian"/>
                <w:szCs w:val="22"/>
                <w:lang w:eastAsia="ko-KR"/>
              </w:rPr>
              <w:t xml:space="preserve">up to </w:t>
            </w:r>
            <w:r w:rsidRPr="006C5891">
              <w:rPr>
                <w:rFonts w:eastAsia="DengXian"/>
                <w:szCs w:val="22"/>
                <w:lang w:eastAsia="ko-KR"/>
              </w:rPr>
              <w:t>2 layers in a PSSCH is supported.</w:t>
            </w:r>
          </w:p>
          <w:p w14:paraId="4F4A4EB2" w14:textId="77777777" w:rsidR="00CF64E9" w:rsidRPr="00CF64E9" w:rsidRDefault="00CF64E9" w:rsidP="00FD25F5">
            <w:pPr>
              <w:pStyle w:val="3GPPAgreements"/>
              <w:numPr>
                <w:ilvl w:val="0"/>
                <w:numId w:val="15"/>
              </w:numPr>
              <w:spacing w:before="0" w:after="120" w:line="240" w:lineRule="auto"/>
              <w:rPr>
                <w:szCs w:val="22"/>
              </w:rPr>
            </w:pPr>
            <w:r w:rsidRPr="00CF64E9">
              <w:rPr>
                <w:szCs w:val="22"/>
              </w:rPr>
              <w:t>At least f</w:t>
            </w:r>
            <w:r w:rsidRPr="006C5891">
              <w:rPr>
                <w:szCs w:val="22"/>
              </w:rPr>
              <w:t>or transmission perspective of a UE</w:t>
            </w:r>
            <w:r w:rsidRPr="00CF64E9">
              <w:rPr>
                <w:szCs w:val="22"/>
              </w:rPr>
              <w:t xml:space="preserve"> in a carrier</w:t>
            </w:r>
            <w:r w:rsidRPr="006C5891">
              <w:rPr>
                <w:szCs w:val="22"/>
              </w:rPr>
              <w:t xml:space="preserve">, </w:t>
            </w:r>
            <w:r w:rsidRPr="00CF64E9">
              <w:rPr>
                <w:szCs w:val="22"/>
              </w:rPr>
              <w:t xml:space="preserve">at least </w:t>
            </w:r>
            <w:r w:rsidRPr="006C5891">
              <w:rPr>
                <w:szCs w:val="22"/>
              </w:rPr>
              <w:t>TDM between PSCCH/PSSCH</w:t>
            </w:r>
            <w:r w:rsidRPr="00F41B00">
              <w:rPr>
                <w:szCs w:val="22"/>
              </w:rPr>
              <w:t xml:space="preserve"> and PSFCH</w:t>
            </w:r>
            <w:r w:rsidRPr="00CF64E9">
              <w:rPr>
                <w:szCs w:val="22"/>
              </w:rPr>
              <w:t xml:space="preserve"> </w:t>
            </w:r>
            <w:r w:rsidRPr="006C5891">
              <w:rPr>
                <w:szCs w:val="22"/>
              </w:rPr>
              <w:t>is allowed</w:t>
            </w:r>
            <w:r w:rsidRPr="00CF64E9">
              <w:rPr>
                <w:szCs w:val="22"/>
              </w:rPr>
              <w:t xml:space="preserve"> for a PSFCH format for sidelink in a slot.</w:t>
            </w:r>
          </w:p>
          <w:p w14:paraId="70B9E9FD" w14:textId="77777777" w:rsidR="00CF64E9" w:rsidRPr="00DF6CF9" w:rsidRDefault="00CF64E9" w:rsidP="00FD25F5">
            <w:pPr>
              <w:pStyle w:val="3GPPAgreements"/>
              <w:numPr>
                <w:ilvl w:val="1"/>
                <w:numId w:val="15"/>
              </w:numPr>
              <w:spacing w:before="0" w:after="120" w:line="240" w:lineRule="auto"/>
              <w:rPr>
                <w:szCs w:val="22"/>
              </w:rPr>
            </w:pPr>
            <w:r w:rsidRPr="00DF6CF9">
              <w:rPr>
                <w:szCs w:val="22"/>
              </w:rPr>
              <w:lastRenderedPageBreak/>
              <w:t>FFS the details of the corresponding PSFCH format</w:t>
            </w:r>
          </w:p>
          <w:p w14:paraId="27527B42" w14:textId="77777777" w:rsidR="00CF64E9" w:rsidRPr="00DF6CF9" w:rsidRDefault="00CF64E9" w:rsidP="00FD25F5">
            <w:pPr>
              <w:pStyle w:val="3GPPAgreements"/>
              <w:numPr>
                <w:ilvl w:val="1"/>
                <w:numId w:val="15"/>
              </w:numPr>
              <w:spacing w:before="0" w:after="120" w:line="240" w:lineRule="auto"/>
              <w:rPr>
                <w:szCs w:val="22"/>
              </w:rPr>
            </w:pPr>
            <w:r w:rsidRPr="00DF6CF9">
              <w:rPr>
                <w:szCs w:val="22"/>
              </w:rPr>
              <w:t>FFS whether it is also applicable from system/resource pool perspective or not</w:t>
            </w:r>
          </w:p>
          <w:p w14:paraId="224F5FA1" w14:textId="77777777" w:rsidR="00CF64E9" w:rsidRPr="00DF6CF9" w:rsidRDefault="00CF64E9" w:rsidP="00FD25F5">
            <w:pPr>
              <w:pStyle w:val="3GPPAgreements"/>
              <w:numPr>
                <w:ilvl w:val="1"/>
                <w:numId w:val="15"/>
              </w:numPr>
              <w:spacing w:before="0" w:after="120" w:line="240" w:lineRule="auto"/>
              <w:rPr>
                <w:szCs w:val="22"/>
              </w:rPr>
            </w:pPr>
            <w:r w:rsidRPr="00DF6CF9">
              <w:rPr>
                <w:szCs w:val="22"/>
              </w:rPr>
              <w:t>i.e., in this case, there is no simultaneous transmission of PSCCH and PSFCH and there is no simultaneous transmission of PSSCH and PSFCH.</w:t>
            </w:r>
          </w:p>
          <w:p w14:paraId="5A14765C" w14:textId="77777777" w:rsidR="00CF64E9" w:rsidRPr="00CF64E9" w:rsidRDefault="00CF64E9" w:rsidP="00FD25F5">
            <w:pPr>
              <w:pStyle w:val="3GPPAgreements"/>
              <w:numPr>
                <w:ilvl w:val="1"/>
                <w:numId w:val="15"/>
              </w:numPr>
              <w:spacing w:before="0" w:after="120" w:line="240" w:lineRule="auto"/>
              <w:rPr>
                <w:szCs w:val="22"/>
              </w:rPr>
            </w:pPr>
            <w:r w:rsidRPr="00DF6CF9">
              <w:rPr>
                <w:szCs w:val="22"/>
              </w:rPr>
              <w:t xml:space="preserve">FFS FDM between </w:t>
            </w:r>
            <w:r w:rsidRPr="006C5891">
              <w:rPr>
                <w:szCs w:val="22"/>
              </w:rPr>
              <w:t xml:space="preserve">PSCCH/PSSCH and </w:t>
            </w:r>
            <w:r w:rsidRPr="00CF64E9">
              <w:rPr>
                <w:szCs w:val="22"/>
              </w:rPr>
              <w:t xml:space="preserve">a PSFCH format which uses last symbol(s) available for sidelink in a slot </w:t>
            </w:r>
          </w:p>
          <w:p w14:paraId="0964F74F" w14:textId="78E2BC41" w:rsidR="00CF64E9" w:rsidRPr="00DF6CF9" w:rsidRDefault="00CF64E9" w:rsidP="00FD25F5">
            <w:pPr>
              <w:pStyle w:val="3GPPAgreements"/>
              <w:numPr>
                <w:ilvl w:val="1"/>
                <w:numId w:val="15"/>
              </w:numPr>
              <w:spacing w:before="0" w:after="120"/>
              <w:rPr>
                <w:szCs w:val="22"/>
              </w:rPr>
            </w:pPr>
            <w:r w:rsidRPr="00CF64E9">
              <w:rPr>
                <w:szCs w:val="22"/>
              </w:rPr>
              <w:t>FFS TDM/FDM between PSCCH/PSSCH and other PSFCH format(s), if supported, which is/are different from the PSFCH format which uses last symbol(s) available for sidelink in a slot</w:t>
            </w:r>
          </w:p>
        </w:tc>
      </w:tr>
    </w:tbl>
    <w:p w14:paraId="30D78096" w14:textId="155715AC" w:rsidR="00841EAE" w:rsidRPr="001002AE" w:rsidRDefault="00562772" w:rsidP="001002AE">
      <w:pPr>
        <w:pStyle w:val="3GPPText"/>
      </w:pPr>
      <w:r w:rsidRPr="00BA4EDF">
        <w:lastRenderedPageBreak/>
        <w:t xml:space="preserve">In this contribution, we </w:t>
      </w:r>
      <w:r w:rsidR="00CF64E9">
        <w:t xml:space="preserve">continue discussion </w:t>
      </w:r>
      <w:r w:rsidRPr="00BA4EDF">
        <w:t>on sidelink physical layer structure</w:t>
      </w:r>
      <w:r w:rsidR="00CF64E9">
        <w:t xml:space="preserve"> for NR V2X</w:t>
      </w:r>
      <w:r w:rsidRPr="00BA4EDF">
        <w:t xml:space="preserve">. Our views on other NR-V2X design aspects are summarized in </w:t>
      </w:r>
      <w:r w:rsidR="00B12EDE">
        <w:t xml:space="preserve">our </w:t>
      </w:r>
      <w:r w:rsidRPr="00BA4EDF">
        <w:t>companion contributions</w:t>
      </w:r>
      <w:r w:rsidR="00BA4EDF">
        <w:t xml:space="preserve"> </w:t>
      </w:r>
      <w:r w:rsidR="00F41B00">
        <w:fldChar w:fldCharType="begin"/>
      </w:r>
      <w:r w:rsidR="00F41B00">
        <w:instrText xml:space="preserve"> REF _Ref7774247 \r \h </w:instrText>
      </w:r>
      <w:r w:rsidR="00F41B00">
        <w:fldChar w:fldCharType="separate"/>
      </w:r>
      <w:r w:rsidR="002F4121">
        <w:t>[9]</w:t>
      </w:r>
      <w:r w:rsidR="00F41B00">
        <w:fldChar w:fldCharType="end"/>
      </w:r>
      <w:r w:rsidR="00F41B00">
        <w:t xml:space="preserve"> to </w:t>
      </w:r>
      <w:r w:rsidR="00F41B00">
        <w:fldChar w:fldCharType="begin"/>
      </w:r>
      <w:r w:rsidR="00F41B00">
        <w:instrText xml:space="preserve"> REF _Ref7774255 \r \h </w:instrText>
      </w:r>
      <w:r w:rsidR="00F41B00">
        <w:fldChar w:fldCharType="separate"/>
      </w:r>
      <w:r w:rsidR="002F4121">
        <w:t>[13]</w:t>
      </w:r>
      <w:r w:rsidR="00F41B00">
        <w:fldChar w:fldCharType="end"/>
      </w:r>
      <w:r w:rsidR="006E4387">
        <w:t xml:space="preserve">. </w:t>
      </w:r>
      <w:r w:rsidR="00841EAE" w:rsidRPr="00BA4EDF">
        <w:t>The discussion is</w:t>
      </w:r>
      <w:r w:rsidR="00B12EDE">
        <w:t xml:space="preserve"> currently</w:t>
      </w:r>
      <w:r w:rsidR="00841EAE" w:rsidRPr="00BA4EDF">
        <w:t xml:space="preserve"> </w:t>
      </w:r>
      <w:r w:rsidR="00DA2570" w:rsidRPr="00BA4EDF">
        <w:t xml:space="preserve">mainly focusing on </w:t>
      </w:r>
      <w:r w:rsidR="00841EAE" w:rsidRPr="00BA4EDF">
        <w:t>Frequency Range 1 (FR1)</w:t>
      </w:r>
      <w:r w:rsidR="009C6284">
        <w:t xml:space="preserve">, </w:t>
      </w:r>
      <w:r w:rsidR="00CF64E9">
        <w:t xml:space="preserve">since </w:t>
      </w:r>
      <w:r w:rsidR="00BA4EDF">
        <w:t xml:space="preserve">according to the WID description </w:t>
      </w:r>
      <w:r w:rsidR="00BA4EDF">
        <w:fldChar w:fldCharType="begin"/>
      </w:r>
      <w:r w:rsidR="00BA4EDF">
        <w:instrText xml:space="preserve"> REF _Ref4076140 \r \h </w:instrText>
      </w:r>
      <w:r w:rsidR="00BA4EDF">
        <w:fldChar w:fldCharType="separate"/>
      </w:r>
      <w:r w:rsidR="002F4121">
        <w:t>[1]</w:t>
      </w:r>
      <w:r w:rsidR="00BA4EDF">
        <w:fldChar w:fldCharType="end"/>
      </w:r>
      <w:r w:rsidR="00213474">
        <w:t>,</w:t>
      </w:r>
      <w:r w:rsidR="00BA4EDF">
        <w:t xml:space="preserve"> </w:t>
      </w:r>
      <w:r w:rsidR="00CF64E9">
        <w:t>“</w:t>
      </w:r>
      <w:r w:rsidR="00CF64E9" w:rsidRPr="007720DE">
        <w:rPr>
          <w:lang w:eastAsia="ko-KR"/>
        </w:rPr>
        <w:t>NR sidelink in FR2 is supported by applying the design for FR1</w:t>
      </w:r>
      <w:r w:rsidR="00CF64E9">
        <w:t>”</w:t>
      </w:r>
      <w:r w:rsidR="00213474">
        <w:t>.</w:t>
      </w:r>
    </w:p>
    <w:p w14:paraId="0F51F22C" w14:textId="77777777" w:rsidR="0010705C" w:rsidRPr="00E401C0" w:rsidRDefault="0010705C" w:rsidP="0010705C">
      <w:pPr>
        <w:pStyle w:val="3GPPH1"/>
        <w:rPr>
          <w:lang w:val="en-US"/>
        </w:rPr>
      </w:pPr>
      <w:r w:rsidRPr="00E401C0">
        <w:rPr>
          <w:lang w:val="en-US"/>
        </w:rPr>
        <w:t>Implementation Specific Considerations</w:t>
      </w:r>
    </w:p>
    <w:p w14:paraId="55C43336" w14:textId="77777777" w:rsidR="0010705C" w:rsidRPr="00BA11AD" w:rsidRDefault="0010705C" w:rsidP="0010705C">
      <w:pPr>
        <w:pStyle w:val="3GPPH2"/>
        <w:tabs>
          <w:tab w:val="clear" w:pos="567"/>
          <w:tab w:val="clear" w:pos="3276"/>
          <w:tab w:val="num" w:pos="284"/>
        </w:tabs>
        <w:ind w:left="284" w:hanging="284"/>
        <w:rPr>
          <w:lang w:val="en-US"/>
        </w:rPr>
      </w:pPr>
      <w:r>
        <w:rPr>
          <w:lang w:val="en-US"/>
        </w:rPr>
        <w:t xml:space="preserve"> </w:t>
      </w:r>
      <w:r w:rsidRPr="00E401C0">
        <w:rPr>
          <w:lang w:val="en-US"/>
        </w:rPr>
        <w:t>AGC</w:t>
      </w:r>
      <w:r>
        <w:rPr>
          <w:lang w:val="en-US"/>
        </w:rPr>
        <w:t xml:space="preserve"> and TX-Rx Switching gap</w:t>
      </w:r>
    </w:p>
    <w:p w14:paraId="78C51790" w14:textId="152ADEF6" w:rsidR="00DF6CF9" w:rsidRDefault="00DF6CF9" w:rsidP="0010705C">
      <w:pPr>
        <w:pStyle w:val="3GPPText"/>
      </w:pPr>
      <w:r>
        <w:t xml:space="preserve">According to the RAN4 WG reply in </w:t>
      </w:r>
      <w:r>
        <w:fldChar w:fldCharType="begin"/>
      </w:r>
      <w:r>
        <w:instrText xml:space="preserve"> REF _Ref7425894 \r \h </w:instrText>
      </w:r>
      <w:r>
        <w:fldChar w:fldCharType="separate"/>
      </w:r>
      <w:r w:rsidR="002F4121">
        <w:t>[2]</w:t>
      </w:r>
      <w:r>
        <w:fldChar w:fldCharType="end"/>
      </w:r>
      <w:r>
        <w:t>, so far there is no convergence on AGC settling time for sidelink. Two options were identified:</w:t>
      </w:r>
    </w:p>
    <w:p w14:paraId="69CE7DAF" w14:textId="4FB1E832" w:rsidR="00DF6CF9" w:rsidRPr="00DF6CF9" w:rsidRDefault="00DF6CF9" w:rsidP="00DF6CF9">
      <w:pPr>
        <w:pStyle w:val="3GPPAgreements"/>
      </w:pPr>
      <w:r>
        <w:t xml:space="preserve">Option 1: </w:t>
      </w:r>
      <w:r w:rsidRPr="00DF6CF9">
        <w:t xml:space="preserve">AGC time: </w:t>
      </w:r>
      <w:r w:rsidRPr="00DF6CF9">
        <w:rPr>
          <w:rFonts w:hint="eastAsia"/>
        </w:rPr>
        <w:sym w:font="Symbol" w:char="F0A3"/>
      </w:r>
      <w:r w:rsidRPr="00DF6CF9">
        <w:t xml:space="preserve"> 35us for all SCS </w:t>
      </w:r>
    </w:p>
    <w:p w14:paraId="7582E7F9" w14:textId="1779DE00" w:rsidR="00DF6CF9" w:rsidRPr="004541A8" w:rsidRDefault="00DF6CF9" w:rsidP="00DF6CF9">
      <w:pPr>
        <w:pStyle w:val="3GPPAgreements"/>
      </w:pPr>
      <w:r>
        <w:t xml:space="preserve">Option 2: </w:t>
      </w:r>
      <w:r w:rsidRPr="004541A8">
        <w:t xml:space="preserve">AGC time: </w:t>
      </w:r>
      <w:r w:rsidRPr="004541A8">
        <w:rPr>
          <w:rFonts w:hint="eastAsia"/>
        </w:rPr>
        <w:sym w:font="Symbol" w:char="F0A3"/>
      </w:r>
      <w:r w:rsidRPr="004541A8">
        <w:t xml:space="preserve"> 35us for 15kHz SCS</w:t>
      </w:r>
      <w:r>
        <w:t xml:space="preserve">; </w:t>
      </w:r>
      <w:r w:rsidRPr="004541A8">
        <w:rPr>
          <w:rFonts w:hint="eastAsia"/>
        </w:rPr>
        <w:sym w:font="Symbol" w:char="F0A3"/>
      </w:r>
      <w:r w:rsidRPr="004541A8">
        <w:t xml:space="preserve"> 18us for 30kHz SCS</w:t>
      </w:r>
      <w:r>
        <w:t xml:space="preserve">; </w:t>
      </w:r>
      <w:r w:rsidRPr="004541A8">
        <w:rPr>
          <w:rFonts w:hint="eastAsia"/>
        </w:rPr>
        <w:sym w:font="Symbol" w:char="F0A3"/>
      </w:r>
      <w:r w:rsidRPr="004541A8">
        <w:t xml:space="preserve"> 9us for 60kHz SCS</w:t>
      </w:r>
    </w:p>
    <w:p w14:paraId="50FAE7AE" w14:textId="0C90F39A" w:rsidR="00DF6CF9" w:rsidRDefault="00DF6CF9" w:rsidP="0010705C">
      <w:pPr>
        <w:pStyle w:val="3GPPText"/>
      </w:pPr>
      <w:r>
        <w:t>In our view, dependency of AGC settling time on SCS is not well justified and therefore for sidelink physical layer design we assume Option 1 in this contribution which corresponds to one symbol with 30</w:t>
      </w:r>
      <w:r w:rsidR="00242D50">
        <w:t xml:space="preserve"> </w:t>
      </w:r>
      <w:r>
        <w:t xml:space="preserve">kHz SCS. </w:t>
      </w:r>
    </w:p>
    <w:p w14:paraId="49ED30F7" w14:textId="77777777" w:rsidR="0010705C" w:rsidRDefault="0010705C" w:rsidP="0010705C">
      <w:pPr>
        <w:pStyle w:val="3GPPText"/>
      </w:pPr>
    </w:p>
    <w:p w14:paraId="2B7C440F" w14:textId="77777777" w:rsidR="0010705C" w:rsidRPr="00F8682A" w:rsidRDefault="0010705C" w:rsidP="0010705C">
      <w:pPr>
        <w:pStyle w:val="3GPPAgreements"/>
        <w:numPr>
          <w:ilvl w:val="0"/>
          <w:numId w:val="14"/>
        </w:numPr>
        <w:rPr>
          <w:b/>
        </w:rPr>
      </w:pPr>
    </w:p>
    <w:p w14:paraId="594BB323" w14:textId="3A9A44EF" w:rsidR="0010705C" w:rsidRPr="002F2C83" w:rsidRDefault="0010705C" w:rsidP="0010705C">
      <w:pPr>
        <w:pStyle w:val="3GPPText"/>
        <w:numPr>
          <w:ilvl w:val="1"/>
          <w:numId w:val="12"/>
        </w:numPr>
      </w:pPr>
      <w:r>
        <w:rPr>
          <w:b/>
        </w:rPr>
        <w:t xml:space="preserve">Subject </w:t>
      </w:r>
      <w:r w:rsidRPr="006851D5">
        <w:rPr>
          <w:b/>
        </w:rPr>
        <w:t xml:space="preserve">to </w:t>
      </w:r>
      <w:r>
        <w:rPr>
          <w:b/>
        </w:rPr>
        <w:t xml:space="preserve">a </w:t>
      </w:r>
      <w:r w:rsidRPr="006851D5">
        <w:rPr>
          <w:b/>
        </w:rPr>
        <w:t>future RAN4 reply</w:t>
      </w:r>
      <w:r w:rsidR="00026C4D">
        <w:rPr>
          <w:b/>
        </w:rPr>
        <w:t>,</w:t>
      </w:r>
      <w:r w:rsidRPr="006851D5">
        <w:rPr>
          <w:b/>
        </w:rPr>
        <w:t xml:space="preserve"> AGC settling time</w:t>
      </w:r>
      <w:r w:rsidR="00DF6CF9">
        <w:rPr>
          <w:b/>
        </w:rPr>
        <w:t xml:space="preserve"> may be further refined and </w:t>
      </w:r>
      <w:r w:rsidRPr="006851D5">
        <w:rPr>
          <w:b/>
        </w:rPr>
        <w:t xml:space="preserve">SCS specific optimizations may be </w:t>
      </w:r>
      <w:r>
        <w:rPr>
          <w:b/>
        </w:rPr>
        <w:t>needed</w:t>
      </w:r>
      <w:r w:rsidRPr="006851D5">
        <w:rPr>
          <w:b/>
        </w:rPr>
        <w:t xml:space="preserve"> to optimize slot structure for NR-V2X sidelink communication</w:t>
      </w:r>
    </w:p>
    <w:p w14:paraId="228748DA" w14:textId="77777777" w:rsidR="009C6284" w:rsidRPr="00BE7F2F" w:rsidRDefault="009C6284" w:rsidP="002F2C83">
      <w:pPr>
        <w:pStyle w:val="3GPPText"/>
      </w:pPr>
    </w:p>
    <w:p w14:paraId="48242EB0" w14:textId="309D3BF3" w:rsidR="0010705C" w:rsidRDefault="002513A9" w:rsidP="0010705C">
      <w:pPr>
        <w:pStyle w:val="3GPPText"/>
      </w:pPr>
      <w:r>
        <w:t xml:space="preserve">Below, we </w:t>
      </w:r>
      <w:r w:rsidR="003F372C">
        <w:t xml:space="preserve">present </w:t>
      </w:r>
      <w:r>
        <w:t>options of sidelink physical layer structure for NR V2X communication in FR1 for 15, 30 and 60</w:t>
      </w:r>
      <w:r w:rsidR="003C5487">
        <w:t xml:space="preserve"> </w:t>
      </w:r>
      <w:r>
        <w:t>kHz SCS (considering two types of slot with and w/o PSFCH):</w:t>
      </w:r>
    </w:p>
    <w:p w14:paraId="0CBED2D6" w14:textId="478D5A91" w:rsidR="00026C4D" w:rsidRDefault="00026C4D" w:rsidP="002F2C83">
      <w:pPr>
        <w:pStyle w:val="3GPPText"/>
        <w:jc w:val="center"/>
      </w:pPr>
    </w:p>
    <w:p w14:paraId="473349C7" w14:textId="77777777" w:rsidR="003F372C" w:rsidRDefault="003F372C" w:rsidP="002F2C83">
      <w:pPr>
        <w:pStyle w:val="3GPPText"/>
        <w:jc w:val="center"/>
      </w:pPr>
    </w:p>
    <w:p w14:paraId="3CF4E1F5" w14:textId="45B1C32C" w:rsidR="003F372C" w:rsidRDefault="003F372C" w:rsidP="002F2C83">
      <w:pPr>
        <w:pStyle w:val="3GPPText"/>
        <w:jc w:val="center"/>
      </w:pPr>
      <w:r w:rsidRPr="00BE7F2F">
        <w:object w:dxaOrig="7940" w:dyaOrig="4270" w14:anchorId="21503AA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33.5pt;height:180pt" o:ole="">
            <v:imagedata r:id="rId14" o:title=""/>
          </v:shape>
          <o:OLEObject Type="Embed" ProgID="Visio.Drawing.15" ShapeID="_x0000_i1025" DrawAspect="Content" ObjectID="_1618430162" r:id="rId15"/>
        </w:object>
      </w:r>
    </w:p>
    <w:p w14:paraId="387B4945" w14:textId="17F1CADF" w:rsidR="00026C4D" w:rsidRDefault="003F372C" w:rsidP="002F2C83">
      <w:pPr>
        <w:pStyle w:val="Caption"/>
        <w:jc w:val="center"/>
      </w:pPr>
      <w:r>
        <w:t xml:space="preserve">Figure </w:t>
      </w:r>
      <w:r>
        <w:fldChar w:fldCharType="begin"/>
      </w:r>
      <w:r>
        <w:instrText xml:space="preserve"> SEQ Figure \* ARABIC </w:instrText>
      </w:r>
      <w:r>
        <w:fldChar w:fldCharType="separate"/>
      </w:r>
      <w:r w:rsidR="002F4121">
        <w:rPr>
          <w:noProof/>
        </w:rPr>
        <w:t>1</w:t>
      </w:r>
      <w:r>
        <w:fldChar w:fldCharType="end"/>
      </w:r>
      <w:r w:rsidR="00026C4D">
        <w:t>: Sidelink slot physical structure</w:t>
      </w:r>
    </w:p>
    <w:p w14:paraId="0EF7EC4E" w14:textId="77777777" w:rsidR="003F372C" w:rsidRDefault="003F372C" w:rsidP="002F2C83">
      <w:pPr>
        <w:pStyle w:val="3GPPText"/>
        <w:rPr>
          <w:highlight w:val="yellow"/>
        </w:rPr>
      </w:pPr>
    </w:p>
    <w:p w14:paraId="1B11A8DB" w14:textId="00BB0454" w:rsidR="003F372C" w:rsidRPr="002F2C83" w:rsidRDefault="003F372C" w:rsidP="002F2C83">
      <w:pPr>
        <w:pStyle w:val="3GPPText"/>
      </w:pPr>
      <w:r w:rsidRPr="002F2C83">
        <w:t>We notice that for slots with PSFCH</w:t>
      </w:r>
      <w:r>
        <w:t>, the additional OFDM symbol can be saved for PSCCH/PSSCH or PSFCH if instead of using one symbol for TX-RX switching, the actual TX/RX switching time according to RAN4 requirements is allocated.</w:t>
      </w:r>
    </w:p>
    <w:p w14:paraId="20959D31" w14:textId="77777777" w:rsidR="003F372C" w:rsidRPr="00884E32" w:rsidRDefault="003F372C" w:rsidP="003F372C">
      <w:pPr>
        <w:pStyle w:val="3GPPText"/>
      </w:pPr>
    </w:p>
    <w:p w14:paraId="26BC24C3" w14:textId="77777777" w:rsidR="003F372C" w:rsidRPr="00AE1051" w:rsidRDefault="003F372C" w:rsidP="002F2C83">
      <w:pPr>
        <w:pStyle w:val="3GPPText"/>
        <w:numPr>
          <w:ilvl w:val="0"/>
          <w:numId w:val="11"/>
        </w:numPr>
      </w:pPr>
    </w:p>
    <w:p w14:paraId="1ADB1D04" w14:textId="754742AC" w:rsidR="003F372C" w:rsidRPr="002F2C83" w:rsidRDefault="003F372C" w:rsidP="003F372C">
      <w:pPr>
        <w:pStyle w:val="3GPPText"/>
        <w:numPr>
          <w:ilvl w:val="1"/>
          <w:numId w:val="12"/>
        </w:numPr>
      </w:pPr>
      <w:r>
        <w:rPr>
          <w:b/>
          <w:lang w:val="en-GB"/>
        </w:rPr>
        <w:t>Optimize physical structure for sidelink slot with</w:t>
      </w:r>
      <w:r w:rsidR="00F473FE">
        <w:rPr>
          <w:b/>
          <w:lang w:val="en-GB"/>
        </w:rPr>
        <w:t xml:space="preserve"> pre-configured </w:t>
      </w:r>
      <w:r>
        <w:rPr>
          <w:b/>
          <w:lang w:val="en-GB"/>
        </w:rPr>
        <w:t xml:space="preserve">PSFCH by </w:t>
      </w:r>
      <w:r w:rsidR="00F473FE">
        <w:rPr>
          <w:b/>
          <w:lang w:val="en-GB"/>
        </w:rPr>
        <w:t xml:space="preserve">reducing time interval for </w:t>
      </w:r>
      <w:r>
        <w:rPr>
          <w:b/>
          <w:lang w:val="en-GB"/>
        </w:rPr>
        <w:t xml:space="preserve">TX-RX switching </w:t>
      </w:r>
      <w:r w:rsidR="00F473FE">
        <w:rPr>
          <w:b/>
          <w:lang w:val="en-GB"/>
        </w:rPr>
        <w:t>from one symbol to half-symbol (or less) in order save extra symbol for PSSCH.</w:t>
      </w:r>
    </w:p>
    <w:p w14:paraId="1C86F0B3" w14:textId="62FC081E" w:rsidR="003F372C" w:rsidRPr="00AE1051" w:rsidRDefault="00C84DC0" w:rsidP="002F2C83">
      <w:pPr>
        <w:pStyle w:val="3GPPText"/>
        <w:numPr>
          <w:ilvl w:val="2"/>
          <w:numId w:val="12"/>
        </w:numPr>
      </w:pPr>
      <w:r>
        <w:rPr>
          <w:b/>
          <w:lang w:val="en-GB"/>
        </w:rPr>
        <w:t>Support o</w:t>
      </w:r>
      <w:r w:rsidR="003F372C">
        <w:rPr>
          <w:b/>
          <w:lang w:val="en-GB"/>
        </w:rPr>
        <w:t>ptimizations for 15kHz and 30kHz</w:t>
      </w:r>
      <w:r>
        <w:rPr>
          <w:b/>
          <w:lang w:val="en-GB"/>
        </w:rPr>
        <w:t xml:space="preserve"> SCS</w:t>
      </w:r>
    </w:p>
    <w:p w14:paraId="309AA8EE" w14:textId="77777777" w:rsidR="0010705C" w:rsidRPr="00AC1582" w:rsidRDefault="0010705C" w:rsidP="0010705C">
      <w:pPr>
        <w:pStyle w:val="3GPPText"/>
      </w:pPr>
    </w:p>
    <w:p w14:paraId="566CD1DC" w14:textId="69E7B757" w:rsidR="0017661D" w:rsidRPr="00D33D3F" w:rsidRDefault="009B554B" w:rsidP="00D33D3F">
      <w:pPr>
        <w:pStyle w:val="3GPPH1"/>
      </w:pPr>
      <w:r>
        <w:t>PSCCH Physical Structure</w:t>
      </w:r>
    </w:p>
    <w:p w14:paraId="6EC89CC3" w14:textId="571A15FB" w:rsidR="00AA0F0F" w:rsidRDefault="00AA0F0F" w:rsidP="002F2C83">
      <w:pPr>
        <w:pStyle w:val="3GPPH2"/>
        <w:ind w:hanging="3276"/>
      </w:pPr>
      <w:r>
        <w:t>PSCCH / PSSCH Multiplexing</w:t>
      </w:r>
    </w:p>
    <w:p w14:paraId="7E77C7FD" w14:textId="5314992E" w:rsidR="003C4490" w:rsidRDefault="00805504" w:rsidP="001002AE">
      <w:pPr>
        <w:pStyle w:val="3GPPText"/>
      </w:pPr>
      <w:r>
        <w:t xml:space="preserve">According to the </w:t>
      </w:r>
      <w:r w:rsidR="00705CC7">
        <w:t xml:space="preserve">LS </w:t>
      </w:r>
      <w:r>
        <w:t xml:space="preserve">reply </w:t>
      </w:r>
      <w:r w:rsidR="00705CC7">
        <w:t>from</w:t>
      </w:r>
      <w:r>
        <w:t xml:space="preserve"> RAN4 in </w:t>
      </w:r>
      <w:r w:rsidR="002513A9">
        <w:fldChar w:fldCharType="begin"/>
      </w:r>
      <w:r w:rsidR="002513A9">
        <w:instrText xml:space="preserve"> REF _Ref7426403 \r \h </w:instrText>
      </w:r>
      <w:r w:rsidR="002513A9">
        <w:fldChar w:fldCharType="separate"/>
      </w:r>
      <w:r w:rsidR="002F4121">
        <w:t>[3]</w:t>
      </w:r>
      <w:r w:rsidR="002513A9">
        <w:fldChar w:fldCharType="end"/>
      </w:r>
      <w:r>
        <w:t xml:space="preserve">, if the PRB allocation or the number of transmit antennas is changed between the transmissions in consecutive OFDM symbols, a gap period is needed. The SL should follow the same constraints as for the UL transmissions described in </w:t>
      </w:r>
      <w:r>
        <w:fldChar w:fldCharType="begin"/>
      </w:r>
      <w:r>
        <w:instrText xml:space="preserve"> REF _Ref4077104 \r \h </w:instrText>
      </w:r>
      <w:r>
        <w:fldChar w:fldCharType="separate"/>
      </w:r>
      <w:r w:rsidR="002F4121">
        <w:t>1</w:t>
      </w:r>
      <w:r>
        <w:fldChar w:fldCharType="end"/>
      </w:r>
      <w:r>
        <w:t xml:space="preserve"> Section 6.3.3. </w:t>
      </w:r>
      <w:r w:rsidR="00F54092">
        <w:t>F</w:t>
      </w:r>
      <w:r w:rsidR="00A55555">
        <w:t xml:space="preserve">or PSCCH according to </w:t>
      </w:r>
      <w:r w:rsidR="00213474">
        <w:t xml:space="preserve">Option </w:t>
      </w:r>
      <w:r w:rsidR="00A55555">
        <w:t>3</w:t>
      </w:r>
      <w:r w:rsidR="00213474">
        <w:t xml:space="preserve"> PSCCH/PSSCH multiplexing,</w:t>
      </w:r>
      <w:r w:rsidR="00A55555">
        <w:t xml:space="preserve"> avoiding a transition period the following conditions need to be satisfied:</w:t>
      </w:r>
    </w:p>
    <w:p w14:paraId="596DEA70" w14:textId="780789DB" w:rsidR="00A55555" w:rsidRDefault="00705CC7" w:rsidP="00000A45">
      <w:pPr>
        <w:pStyle w:val="3GPPAgreements"/>
      </w:pPr>
      <w:r>
        <w:t xml:space="preserve">The </w:t>
      </w:r>
      <w:r w:rsidR="00A55555">
        <w:t xml:space="preserve">combined </w:t>
      </w:r>
      <w:r w:rsidR="00213474">
        <w:t>b</w:t>
      </w:r>
      <w:r w:rsidR="00A55555">
        <w:t>andwidth of PSCCH and PSSCH must be the same as PSSCH</w:t>
      </w:r>
      <w:r>
        <w:t xml:space="preserve"> bandwidth in symbols w/o PSCCH</w:t>
      </w:r>
    </w:p>
    <w:p w14:paraId="034F88B6" w14:textId="00A92123" w:rsidR="00A55555" w:rsidRDefault="00F61449" w:rsidP="00000A45">
      <w:pPr>
        <w:pStyle w:val="3GPPAgreements"/>
      </w:pPr>
      <w:r>
        <w:t>The same antennas need to be used for the transmission of the PSCCH and the PSSCH</w:t>
      </w:r>
    </w:p>
    <w:p w14:paraId="2E857300" w14:textId="77777777" w:rsidR="00884E32" w:rsidRPr="00884E32" w:rsidRDefault="00884E32" w:rsidP="00C8518D">
      <w:pPr>
        <w:pStyle w:val="3GPPText"/>
      </w:pPr>
    </w:p>
    <w:p w14:paraId="08FED7F3" w14:textId="141B61C6" w:rsidR="00AE1051" w:rsidRPr="00AE1051" w:rsidRDefault="00AE1051" w:rsidP="001D5960">
      <w:pPr>
        <w:pStyle w:val="3GPPText"/>
        <w:numPr>
          <w:ilvl w:val="0"/>
          <w:numId w:val="11"/>
        </w:numPr>
      </w:pPr>
    </w:p>
    <w:p w14:paraId="70019D5C" w14:textId="526FC50B" w:rsidR="00AE1051" w:rsidRPr="00AE1051" w:rsidRDefault="00AE1051" w:rsidP="006748C1">
      <w:pPr>
        <w:pStyle w:val="3GPPText"/>
        <w:numPr>
          <w:ilvl w:val="1"/>
          <w:numId w:val="12"/>
        </w:numPr>
      </w:pPr>
      <w:r>
        <w:rPr>
          <w:b/>
          <w:lang w:val="en-GB"/>
        </w:rPr>
        <w:t>Confirm working assumption to use only Option 3 for PSCCH/PSSCH multiplexing</w:t>
      </w:r>
    </w:p>
    <w:p w14:paraId="5C8622B6" w14:textId="77777777" w:rsidR="006748C1" w:rsidRDefault="006748C1" w:rsidP="00C8518D">
      <w:pPr>
        <w:pStyle w:val="3GPPText"/>
      </w:pPr>
    </w:p>
    <w:p w14:paraId="326EB249" w14:textId="36E4BAD8" w:rsidR="00AA0F0F" w:rsidRDefault="00AA0F0F" w:rsidP="00AA0F0F">
      <w:pPr>
        <w:pStyle w:val="3GPPH2"/>
        <w:ind w:hanging="3276"/>
      </w:pPr>
      <w:r>
        <w:lastRenderedPageBreak/>
        <w:t>PSCCH Resource Allocation</w:t>
      </w:r>
    </w:p>
    <w:p w14:paraId="4D0ACD31" w14:textId="54408A06" w:rsidR="00AA0F0F" w:rsidRDefault="005B47B0" w:rsidP="00C8518D">
      <w:pPr>
        <w:pStyle w:val="3GPPText"/>
      </w:pPr>
      <w:r>
        <w:t>Considering that 35us may be needed for AGC settling time, the sidelink slot should not start from PSCCH or the first symbol of the slot should be a copy of PSCCH transmission in</w:t>
      </w:r>
      <w:r w:rsidR="00F60802">
        <w:t xml:space="preserve"> other symbols. It leads us to the conclusion that starting position of the PSCCH in slot should be a configurable parameter or predefined based on SCS settings.</w:t>
      </w:r>
    </w:p>
    <w:p w14:paraId="6EB42EAD" w14:textId="50AC9AE7" w:rsidR="009D51C1" w:rsidRDefault="004D6008" w:rsidP="009D51C1">
      <w:pPr>
        <w:pStyle w:val="3GPPText"/>
      </w:pPr>
      <w:r>
        <w:t xml:space="preserve">Another important aspect of the PSCCH is the granularity of </w:t>
      </w:r>
      <w:r w:rsidR="00723358">
        <w:t xml:space="preserve">the </w:t>
      </w:r>
      <w:r>
        <w:t>resources</w:t>
      </w:r>
      <w:r w:rsidR="00723358">
        <w:t xml:space="preserve"> allocated to each SCI</w:t>
      </w:r>
      <w:r>
        <w:t xml:space="preserve">. </w:t>
      </w:r>
      <w:r w:rsidR="00E377C5">
        <w:t xml:space="preserve">In </w:t>
      </w:r>
      <w:r w:rsidR="001D037A">
        <w:rPr>
          <w:highlight w:val="yellow"/>
        </w:rPr>
        <w:fldChar w:fldCharType="begin"/>
      </w:r>
      <w:r w:rsidR="001D037A">
        <w:instrText xml:space="preserve"> REF _Ref4757110 \h </w:instrText>
      </w:r>
      <w:r w:rsidR="001D037A">
        <w:rPr>
          <w:highlight w:val="yellow"/>
        </w:rPr>
      </w:r>
      <w:r w:rsidR="001D037A">
        <w:rPr>
          <w:highlight w:val="yellow"/>
        </w:rPr>
        <w:fldChar w:fldCharType="separate"/>
      </w:r>
      <w:r w:rsidR="002F4121" w:rsidRPr="00A549F3">
        <w:t xml:space="preserve">Figure </w:t>
      </w:r>
      <w:r w:rsidR="002F4121">
        <w:rPr>
          <w:noProof/>
        </w:rPr>
        <w:t>2</w:t>
      </w:r>
      <w:r w:rsidR="001D037A">
        <w:rPr>
          <w:highlight w:val="yellow"/>
        </w:rPr>
        <w:fldChar w:fldCharType="end"/>
      </w:r>
      <w:r w:rsidR="00216E4A">
        <w:t>,</w:t>
      </w:r>
      <w:r w:rsidR="00E377C5">
        <w:t xml:space="preserve"> we compare the coverage of the LTE PSCCH to our design of the NR PSCCH. For the calculation of the coverage we used the UE parameters from </w:t>
      </w:r>
      <w:r w:rsidR="00E377C5">
        <w:fldChar w:fldCharType="begin"/>
      </w:r>
      <w:r w:rsidR="00E377C5">
        <w:instrText xml:space="preserve"> REF _Ref4686540 \r \h </w:instrText>
      </w:r>
      <w:r w:rsidR="00E377C5">
        <w:fldChar w:fldCharType="separate"/>
      </w:r>
      <w:r w:rsidR="002F4121">
        <w:t>1</w:t>
      </w:r>
      <w:r w:rsidR="00E377C5">
        <w:fldChar w:fldCharType="end"/>
      </w:r>
      <w:r w:rsidR="00E377C5">
        <w:t xml:space="preserve">. Due to the 3 dB power boosting for the LTE PSCCH the coverage is better than the NR PSCCH with </w:t>
      </w:r>
      <w:r w:rsidR="00216E4A">
        <w:t xml:space="preserve">Option </w:t>
      </w:r>
      <w:r w:rsidR="00473C9D">
        <w:t>3.</w:t>
      </w:r>
      <w:r w:rsidR="00B7667E">
        <w:t xml:space="preserve"> All additional simulations assumptions are given in </w:t>
      </w:r>
      <w:r w:rsidR="00B7667E">
        <w:fldChar w:fldCharType="begin"/>
      </w:r>
      <w:r w:rsidR="00B7667E">
        <w:instrText xml:space="preserve"> REF _Ref535007133 \h </w:instrText>
      </w:r>
      <w:r w:rsidR="00B7667E">
        <w:fldChar w:fldCharType="separate"/>
      </w:r>
      <w:r w:rsidR="002F4121" w:rsidRPr="000153A0">
        <w:t xml:space="preserve">Table </w:t>
      </w:r>
      <w:r w:rsidR="002F4121">
        <w:rPr>
          <w:noProof/>
        </w:rPr>
        <w:t>1</w:t>
      </w:r>
      <w:r w:rsidR="00B7667E">
        <w:fldChar w:fldCharType="end"/>
      </w:r>
      <w:r w:rsidR="00216E4A">
        <w:t>, Annex A</w:t>
      </w:r>
      <w:r w:rsidR="00B7667E">
        <w:t>.</w:t>
      </w:r>
      <w:r w:rsidR="00027AF8">
        <w:t xml:space="preserve"> </w:t>
      </w:r>
    </w:p>
    <w:p w14:paraId="158DF9BD" w14:textId="08BF5FB8" w:rsidR="00BE7F2F" w:rsidRDefault="00030646" w:rsidP="00BE7F2F">
      <w:pPr>
        <w:pStyle w:val="3GPPText"/>
        <w:keepNext/>
      </w:pPr>
      <w:r w:rsidRPr="00030646">
        <w:rPr>
          <w:noProof/>
        </w:rPr>
        <w:drawing>
          <wp:inline distT="0" distB="0" distL="0" distR="0" wp14:anchorId="75927E10" wp14:editId="573ED5F4">
            <wp:extent cx="3127912" cy="21960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3127912" cy="2196000"/>
                    </a:xfrm>
                    <a:prstGeom prst="rect">
                      <a:avLst/>
                    </a:prstGeom>
                  </pic:spPr>
                </pic:pic>
              </a:graphicData>
            </a:graphic>
          </wp:inline>
        </w:drawing>
      </w:r>
      <w:r w:rsidRPr="00030646">
        <w:rPr>
          <w:noProof/>
        </w:rPr>
        <w:drawing>
          <wp:inline distT="0" distB="0" distL="0" distR="0" wp14:anchorId="04819161" wp14:editId="080D7DFE">
            <wp:extent cx="3189212" cy="22320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3189212" cy="2232000"/>
                    </a:xfrm>
                    <a:prstGeom prst="rect">
                      <a:avLst/>
                    </a:prstGeom>
                  </pic:spPr>
                </pic:pic>
              </a:graphicData>
            </a:graphic>
          </wp:inline>
        </w:drawing>
      </w:r>
    </w:p>
    <w:p w14:paraId="5A94223C" w14:textId="157DE139" w:rsidR="001F6CC0" w:rsidRPr="009D51C1" w:rsidRDefault="009D51C1" w:rsidP="001D037A">
      <w:pPr>
        <w:pStyle w:val="Caption"/>
        <w:jc w:val="center"/>
      </w:pPr>
      <w:bookmarkStart w:id="2" w:name="_Ref4757110"/>
      <w:r w:rsidRPr="00A549F3">
        <w:t xml:space="preserve">Figure </w:t>
      </w:r>
      <w:r w:rsidRPr="000C3073">
        <w:fldChar w:fldCharType="begin"/>
      </w:r>
      <w:r w:rsidRPr="00A549F3">
        <w:instrText xml:space="preserve"> SEQ Figure \* ARABIC </w:instrText>
      </w:r>
      <w:r w:rsidRPr="000C3073">
        <w:fldChar w:fldCharType="separate"/>
      </w:r>
      <w:r w:rsidR="002F4121">
        <w:rPr>
          <w:noProof/>
        </w:rPr>
        <w:t>2</w:t>
      </w:r>
      <w:r w:rsidRPr="000C3073">
        <w:fldChar w:fldCharType="end"/>
      </w:r>
      <w:bookmarkEnd w:id="2"/>
      <w:r>
        <w:t xml:space="preserve">: LTE </w:t>
      </w:r>
      <w:r w:rsidR="00D96821">
        <w:t>and</w:t>
      </w:r>
      <w:r>
        <w:t xml:space="preserve"> NR PSCCH coverage comparison. </w:t>
      </w:r>
    </w:p>
    <w:p w14:paraId="41D8A9DA" w14:textId="77777777" w:rsidR="00F8682A" w:rsidRPr="002F2C83" w:rsidRDefault="00F8682A" w:rsidP="00F8682A">
      <w:pPr>
        <w:pStyle w:val="3GPPText"/>
        <w:rPr>
          <w:lang w:val="en-GB"/>
        </w:rPr>
      </w:pPr>
    </w:p>
    <w:p w14:paraId="7E535EA1" w14:textId="77777777" w:rsidR="00F8682A" w:rsidRPr="00F8682A" w:rsidRDefault="00F8682A" w:rsidP="009959B9">
      <w:pPr>
        <w:pStyle w:val="3GPPAgreements"/>
        <w:numPr>
          <w:ilvl w:val="0"/>
          <w:numId w:val="14"/>
        </w:numPr>
        <w:rPr>
          <w:b/>
        </w:rPr>
      </w:pPr>
    </w:p>
    <w:p w14:paraId="117789C2" w14:textId="50716B8A" w:rsidR="009D51C1" w:rsidRPr="00F8682A" w:rsidRDefault="002F4121" w:rsidP="00F8682A">
      <w:pPr>
        <w:pStyle w:val="3GPPText"/>
        <w:numPr>
          <w:ilvl w:val="1"/>
          <w:numId w:val="12"/>
        </w:numPr>
      </w:pPr>
      <w:r>
        <w:rPr>
          <w:b/>
        </w:rPr>
        <w:t>I</w:t>
      </w:r>
      <w:r w:rsidR="00C84DC0">
        <w:rPr>
          <w:b/>
        </w:rPr>
        <w:t xml:space="preserve">n order </w:t>
      </w:r>
      <w:r w:rsidR="00F8682A">
        <w:rPr>
          <w:b/>
        </w:rPr>
        <w:t>to achieve the same coverage</w:t>
      </w:r>
      <w:r>
        <w:rPr>
          <w:b/>
        </w:rPr>
        <w:t xml:space="preserve"> with LTE PSCCH</w:t>
      </w:r>
      <w:r w:rsidR="00216E4A">
        <w:rPr>
          <w:b/>
        </w:rPr>
        <w:t>,</w:t>
      </w:r>
      <w:r w:rsidR="00F8682A">
        <w:rPr>
          <w:b/>
        </w:rPr>
        <w:t xml:space="preserve"> </w:t>
      </w:r>
      <w:r w:rsidR="00AA3239">
        <w:rPr>
          <w:b/>
        </w:rPr>
        <w:t>either two time</w:t>
      </w:r>
      <w:r>
        <w:rPr>
          <w:b/>
        </w:rPr>
        <w:t>s</w:t>
      </w:r>
      <w:r w:rsidR="00AA3239">
        <w:rPr>
          <w:b/>
        </w:rPr>
        <w:t xml:space="preserve"> more REs or boosting of PSCCH and PSSCH on PRBs shared for transmission of two channels while keeping the same number of REs</w:t>
      </w:r>
      <w:r>
        <w:rPr>
          <w:b/>
        </w:rPr>
        <w:t xml:space="preserve"> are necessary for the NR PSCCH</w:t>
      </w:r>
    </w:p>
    <w:p w14:paraId="5EB5626A" w14:textId="77777777" w:rsidR="002F4121" w:rsidRDefault="002F4121" w:rsidP="002F2C83">
      <w:pPr>
        <w:pStyle w:val="3GPPText"/>
        <w:jc w:val="left"/>
      </w:pPr>
    </w:p>
    <w:p w14:paraId="57E75E71" w14:textId="305C6A73" w:rsidR="00AA3239" w:rsidRDefault="00AA3239" w:rsidP="00F8682A">
      <w:pPr>
        <w:pStyle w:val="3GPPText"/>
      </w:pPr>
      <w:r>
        <w:t>Based on observation above we see the following alternatives for</w:t>
      </w:r>
      <w:r w:rsidR="00785247">
        <w:t xml:space="preserve"> NR-V2X </w:t>
      </w:r>
      <w:r>
        <w:t>control channel design:</w:t>
      </w:r>
    </w:p>
    <w:p w14:paraId="44618143" w14:textId="2A375F1B" w:rsidR="00AA3239" w:rsidRPr="002F2C83" w:rsidRDefault="00AA3239" w:rsidP="002F2C83">
      <w:pPr>
        <w:pStyle w:val="3GPPText"/>
        <w:numPr>
          <w:ilvl w:val="1"/>
          <w:numId w:val="12"/>
        </w:numPr>
      </w:pPr>
      <w:r w:rsidRPr="002F2C83">
        <w:t>Alternative 1: M = 7 and N = 4, where M number of consecutive symbols and N number of PRBs and 3dB boosting of PSCCH and PSSCH on shared PRBs</w:t>
      </w:r>
      <w:r w:rsidR="00030646">
        <w:t>. In case of boosting, MCL performance of PSCCH will be similar to LTE.</w:t>
      </w:r>
    </w:p>
    <w:p w14:paraId="002F0FF0" w14:textId="29485DB6" w:rsidR="00AA3239" w:rsidRPr="006429B2" w:rsidRDefault="00AA3239" w:rsidP="00AA3239">
      <w:pPr>
        <w:pStyle w:val="3GPPText"/>
        <w:numPr>
          <w:ilvl w:val="1"/>
          <w:numId w:val="12"/>
        </w:numPr>
      </w:pPr>
      <w:r w:rsidRPr="002F2C83">
        <w:t>Alternative 2: M = 7 and N = 8, where M number of consecutive symbols and N number of PRBs</w:t>
      </w:r>
    </w:p>
    <w:p w14:paraId="6BA8BA95" w14:textId="583FCCDB" w:rsidR="00AA3239" w:rsidRPr="006429B2" w:rsidRDefault="00AA3239" w:rsidP="002F2C83">
      <w:pPr>
        <w:pStyle w:val="3GPPText"/>
        <w:numPr>
          <w:ilvl w:val="1"/>
          <w:numId w:val="12"/>
        </w:numPr>
      </w:pPr>
      <w:r w:rsidRPr="002F2C83">
        <w:t>Alternative 3:</w:t>
      </w:r>
      <w:r w:rsidR="00785247" w:rsidRPr="002F2C83">
        <w:t xml:space="preserve"> </w:t>
      </w:r>
      <w:r w:rsidRPr="002F2C83">
        <w:t>M = 13 and N = 2 (in case of ECP M = 11)</w:t>
      </w:r>
    </w:p>
    <w:p w14:paraId="6C6D6156" w14:textId="3FC79485" w:rsidR="00AA3239" w:rsidRPr="00426F96" w:rsidRDefault="00785247" w:rsidP="00F8682A">
      <w:pPr>
        <w:pStyle w:val="3GPPText"/>
      </w:pPr>
      <w:r>
        <w:t xml:space="preserve">Analyzing above options, we consider Alternative 1 as a good tradeoff in terms of latency, peak rate and coverage for NR-V2X communication and can be even more superior </w:t>
      </w:r>
      <w:r w:rsidR="00C04400">
        <w:t>comparing to</w:t>
      </w:r>
      <w:r>
        <w:t xml:space="preserve"> LTE PSCCH Format.</w:t>
      </w:r>
    </w:p>
    <w:p w14:paraId="2044AECD" w14:textId="77777777" w:rsidR="002257CC" w:rsidRDefault="002257CC" w:rsidP="003B7A39">
      <w:pPr>
        <w:pStyle w:val="3GPPText"/>
      </w:pPr>
    </w:p>
    <w:p w14:paraId="39E1C6B0" w14:textId="77777777" w:rsidR="002257CC" w:rsidRPr="000153A0" w:rsidRDefault="002257CC" w:rsidP="002257CC">
      <w:pPr>
        <w:pStyle w:val="3GPPText"/>
        <w:numPr>
          <w:ilvl w:val="0"/>
          <w:numId w:val="11"/>
        </w:numPr>
      </w:pPr>
    </w:p>
    <w:p w14:paraId="1FEAFB54" w14:textId="244E628E" w:rsidR="002F4121" w:rsidRPr="00000A45" w:rsidRDefault="002257CC">
      <w:pPr>
        <w:pStyle w:val="3GPPText"/>
        <w:numPr>
          <w:ilvl w:val="1"/>
          <w:numId w:val="12"/>
        </w:numPr>
      </w:pPr>
      <w:r>
        <w:rPr>
          <w:b/>
        </w:rPr>
        <w:t xml:space="preserve">PSCCH format </w:t>
      </w:r>
      <w:r w:rsidR="00785247">
        <w:rPr>
          <w:b/>
        </w:rPr>
        <w:t xml:space="preserve">is </w:t>
      </w:r>
      <w:r>
        <w:rPr>
          <w:b/>
        </w:rPr>
        <w:t xml:space="preserve">described by physical structure composed of </w:t>
      </w:r>
      <w:r w:rsidRPr="00000A45">
        <w:rPr>
          <w:b/>
          <w:i/>
        </w:rPr>
        <w:t>M</w:t>
      </w:r>
      <w:r>
        <w:rPr>
          <w:b/>
        </w:rPr>
        <w:t xml:space="preserve"> consecutive symbols and </w:t>
      </w:r>
      <w:r w:rsidRPr="002F2C83">
        <w:rPr>
          <w:b/>
          <w:i/>
        </w:rPr>
        <w:t>N</w:t>
      </w:r>
      <w:r>
        <w:rPr>
          <w:b/>
        </w:rPr>
        <w:t xml:space="preserve"> PRBs</w:t>
      </w:r>
    </w:p>
    <w:p w14:paraId="36839813" w14:textId="7F1B8351" w:rsidR="00785247" w:rsidRPr="006429B2" w:rsidRDefault="00785247" w:rsidP="002257CC">
      <w:pPr>
        <w:pStyle w:val="3GPPText"/>
        <w:numPr>
          <w:ilvl w:val="2"/>
          <w:numId w:val="12"/>
        </w:numPr>
        <w:rPr>
          <w:b/>
        </w:rPr>
      </w:pPr>
      <w:r w:rsidRPr="002F2C83">
        <w:rPr>
          <w:b/>
        </w:rPr>
        <w:t>Further study values of M and N considering SCI size and support of 2-stage SCI</w:t>
      </w:r>
    </w:p>
    <w:p w14:paraId="26868CA4" w14:textId="03BE8840" w:rsidR="002257CC" w:rsidRPr="00000A45" w:rsidRDefault="00785247" w:rsidP="002257CC">
      <w:pPr>
        <w:pStyle w:val="3GPPText"/>
        <w:numPr>
          <w:ilvl w:val="2"/>
          <w:numId w:val="12"/>
        </w:numPr>
      </w:pPr>
      <w:r>
        <w:rPr>
          <w:b/>
        </w:rPr>
        <w:t>Consider the following option as a viable candidate for NR</w:t>
      </w:r>
      <w:r w:rsidR="002F4121">
        <w:rPr>
          <w:b/>
        </w:rPr>
        <w:t xml:space="preserve"> </w:t>
      </w:r>
      <w:r>
        <w:rPr>
          <w:b/>
        </w:rPr>
        <w:t>PSCCH format</w:t>
      </w:r>
      <w:r w:rsidR="00C04400">
        <w:rPr>
          <w:b/>
        </w:rPr>
        <w:t>:</w:t>
      </w:r>
      <w:r>
        <w:rPr>
          <w:b/>
        </w:rPr>
        <w:t xml:space="preserve"> </w:t>
      </w:r>
      <w:r w:rsidR="002257CC" w:rsidRPr="002F2C83">
        <w:rPr>
          <w:b/>
          <w:i/>
        </w:rPr>
        <w:t>M</w:t>
      </w:r>
      <w:r w:rsidR="002257CC">
        <w:rPr>
          <w:b/>
        </w:rPr>
        <w:t xml:space="preserve"> = 7 and </w:t>
      </w:r>
      <w:r w:rsidR="002257CC" w:rsidRPr="002F2C83">
        <w:rPr>
          <w:b/>
          <w:i/>
        </w:rPr>
        <w:t>N</w:t>
      </w:r>
      <w:r w:rsidR="002257CC">
        <w:rPr>
          <w:b/>
        </w:rPr>
        <w:t xml:space="preserve"> = 4</w:t>
      </w:r>
      <w:r w:rsidR="00C04400">
        <w:rPr>
          <w:b/>
        </w:rPr>
        <w:t xml:space="preserve"> and PSCCH/PSSCH boosting of 3dB that may be applied depending on PSSCH allocation size</w:t>
      </w:r>
    </w:p>
    <w:p w14:paraId="5DCF8577" w14:textId="3F7DAFBB" w:rsidR="00785247" w:rsidRPr="002F2C83" w:rsidRDefault="00C04400" w:rsidP="002257CC">
      <w:pPr>
        <w:pStyle w:val="3GPPText"/>
        <w:numPr>
          <w:ilvl w:val="1"/>
          <w:numId w:val="12"/>
        </w:numPr>
        <w:jc w:val="left"/>
      </w:pPr>
      <w:r>
        <w:rPr>
          <w:b/>
        </w:rPr>
        <w:lastRenderedPageBreak/>
        <w:t>P</w:t>
      </w:r>
      <w:r w:rsidR="002257CC">
        <w:rPr>
          <w:b/>
        </w:rPr>
        <w:t xml:space="preserve">SCCH sub-channel is </w:t>
      </w:r>
      <w:r w:rsidR="002257CC" w:rsidRPr="003B7A39">
        <w:rPr>
          <w:b/>
        </w:rPr>
        <w:t>allocated within PSSCH sub-channel starting from the</w:t>
      </w:r>
      <w:r w:rsidR="002257CC" w:rsidRPr="003B7A39">
        <w:rPr>
          <w:b/>
          <w:i/>
        </w:rPr>
        <w:t xml:space="preserve"> l</w:t>
      </w:r>
      <w:r w:rsidR="002257CC" w:rsidRPr="003B7A39">
        <w:rPr>
          <w:b/>
        </w:rPr>
        <w:t>-th symbol of slot</w:t>
      </w:r>
    </w:p>
    <w:p w14:paraId="1B488181" w14:textId="13C471CA" w:rsidR="00C04400" w:rsidRPr="00426F96" w:rsidRDefault="00785247" w:rsidP="002F2C83">
      <w:pPr>
        <w:pStyle w:val="3GPPText"/>
        <w:numPr>
          <w:ilvl w:val="2"/>
          <w:numId w:val="12"/>
        </w:numPr>
        <w:jc w:val="left"/>
      </w:pPr>
      <w:r w:rsidRPr="006429B2">
        <w:rPr>
          <w:b/>
        </w:rPr>
        <w:tab/>
        <w:t xml:space="preserve">FFS </w:t>
      </w:r>
      <w:r w:rsidRPr="00C04400">
        <w:rPr>
          <w:b/>
        </w:rPr>
        <w:t xml:space="preserve">value of </w:t>
      </w:r>
      <w:r w:rsidRPr="002F2C83">
        <w:rPr>
          <w:b/>
          <w:i/>
        </w:rPr>
        <w:t>l</w:t>
      </w:r>
    </w:p>
    <w:p w14:paraId="57CC15CA" w14:textId="77777777" w:rsidR="00E319D9" w:rsidRPr="00D32999" w:rsidRDefault="00E319D9" w:rsidP="00D32999">
      <w:pPr>
        <w:pStyle w:val="3GPPText"/>
      </w:pPr>
    </w:p>
    <w:p w14:paraId="3F591FD9" w14:textId="77DDF32B" w:rsidR="001B7648" w:rsidRDefault="00D32999">
      <w:pPr>
        <w:pStyle w:val="3GPPText"/>
      </w:pPr>
      <w:r>
        <w:t>P</w:t>
      </w:r>
      <w:r w:rsidR="002C6189">
        <w:t>re-configured relationship between</w:t>
      </w:r>
      <w:r w:rsidR="00F50730">
        <w:t xml:space="preserve"> PSCCH and PSSCH </w:t>
      </w:r>
      <w:r w:rsidR="002C6189">
        <w:t>sub-channels</w:t>
      </w:r>
      <w:r>
        <w:t xml:space="preserve"> is desirable from system perspective in order to simplify sensing and resources selection as well as address collisions problem</w:t>
      </w:r>
      <w:r w:rsidR="002C6189">
        <w:t xml:space="preserve">. </w:t>
      </w:r>
      <w:r w:rsidR="00F71951">
        <w:t>Two examples for such a (pre)-</w:t>
      </w:r>
      <w:r w:rsidR="005B5766">
        <w:t xml:space="preserve">configured </w:t>
      </w:r>
      <w:r w:rsidR="00F71951">
        <w:t>allocation of the PSCCH within a sub</w:t>
      </w:r>
      <w:r w:rsidR="005B5766">
        <w:t>-</w:t>
      </w:r>
      <w:r w:rsidR="00F71951">
        <w:t>cha</w:t>
      </w:r>
      <w:r w:rsidR="00960A41">
        <w:t>nnel are shown in</w:t>
      </w:r>
      <w:r w:rsidR="001D5960">
        <w:t xml:space="preserve"> </w:t>
      </w:r>
      <w:r w:rsidR="001D5960">
        <w:fldChar w:fldCharType="begin"/>
      </w:r>
      <w:r w:rsidR="001D5960">
        <w:instrText xml:space="preserve"> REF _Ref5153126 \h </w:instrText>
      </w:r>
      <w:r w:rsidR="001D5960">
        <w:fldChar w:fldCharType="separate"/>
      </w:r>
      <w:r w:rsidR="002F4121">
        <w:t xml:space="preserve">Figure </w:t>
      </w:r>
      <w:r w:rsidR="002F4121">
        <w:rPr>
          <w:noProof/>
        </w:rPr>
        <w:t>3</w:t>
      </w:r>
      <w:r w:rsidR="001D5960">
        <w:fldChar w:fldCharType="end"/>
      </w:r>
      <w:r w:rsidR="00960A41">
        <w:t>.</w:t>
      </w:r>
    </w:p>
    <w:p w14:paraId="773417A1" w14:textId="77777777" w:rsidR="00AA0F0F" w:rsidRDefault="00AA0F0F" w:rsidP="009E002F">
      <w:pPr>
        <w:pStyle w:val="3GPPText"/>
      </w:pPr>
    </w:p>
    <w:p w14:paraId="19DE80CA" w14:textId="77777777" w:rsidR="00354547" w:rsidRPr="000153A0" w:rsidRDefault="00354547" w:rsidP="00354547">
      <w:pPr>
        <w:pStyle w:val="3GPPText"/>
        <w:numPr>
          <w:ilvl w:val="0"/>
          <w:numId w:val="11"/>
        </w:numPr>
      </w:pPr>
    </w:p>
    <w:p w14:paraId="07FF9110" w14:textId="1B52FC56" w:rsidR="00354547" w:rsidRPr="005C3D7F" w:rsidRDefault="00354547" w:rsidP="00354547">
      <w:pPr>
        <w:pStyle w:val="3GPPText"/>
        <w:numPr>
          <w:ilvl w:val="1"/>
          <w:numId w:val="12"/>
        </w:numPr>
      </w:pPr>
      <w:r>
        <w:rPr>
          <w:b/>
        </w:rPr>
        <w:t xml:space="preserve">Define the PSCCH to have </w:t>
      </w:r>
      <w:r w:rsidR="002C6189">
        <w:rPr>
          <w:b/>
        </w:rPr>
        <w:t xml:space="preserve">(pre)-configured </w:t>
      </w:r>
      <w:r w:rsidR="001E6907">
        <w:rPr>
          <w:b/>
        </w:rPr>
        <w:t>location inside</w:t>
      </w:r>
      <w:r w:rsidR="00F50730">
        <w:rPr>
          <w:b/>
        </w:rPr>
        <w:t xml:space="preserve"> of </w:t>
      </w:r>
      <w:r w:rsidR="005C3D7F">
        <w:rPr>
          <w:b/>
        </w:rPr>
        <w:t xml:space="preserve">configured </w:t>
      </w:r>
      <w:r w:rsidR="00F54092">
        <w:rPr>
          <w:b/>
        </w:rPr>
        <w:t xml:space="preserve">PSSCH </w:t>
      </w:r>
      <w:r w:rsidR="001E6907">
        <w:rPr>
          <w:b/>
        </w:rPr>
        <w:t>sub-channel</w:t>
      </w:r>
    </w:p>
    <w:p w14:paraId="1BF015A8" w14:textId="45DAD2B1" w:rsidR="005C3D7F" w:rsidRPr="001E6907" w:rsidRDefault="005C3D7F" w:rsidP="005C3D7F">
      <w:pPr>
        <w:pStyle w:val="3GPPText"/>
        <w:numPr>
          <w:ilvl w:val="2"/>
          <w:numId w:val="12"/>
        </w:numPr>
      </w:pPr>
      <w:r>
        <w:rPr>
          <w:b/>
        </w:rPr>
        <w:t>Study further whether the number of PSCCH symbols and PRBs as well as starting position in time and frequency is a function of PSSCH sub-channel configuration</w:t>
      </w:r>
    </w:p>
    <w:p w14:paraId="250F48BA" w14:textId="77777777" w:rsidR="001E6907" w:rsidRPr="005C3D7F" w:rsidRDefault="001E6907" w:rsidP="00D32999">
      <w:pPr>
        <w:pStyle w:val="3GPPText"/>
      </w:pPr>
    </w:p>
    <w:p w14:paraId="2970247B" w14:textId="1B0BF5B5" w:rsidR="00F50730" w:rsidRDefault="002F4121" w:rsidP="00000A45">
      <w:pPr>
        <w:pStyle w:val="3GPPText"/>
        <w:keepNext/>
        <w:jc w:val="center"/>
      </w:pPr>
      <w:r>
        <w:object w:dxaOrig="8701" w:dyaOrig="3110" w14:anchorId="3FD5D3B4">
          <v:shape id="_x0000_i1026" type="#_x0000_t75" style="width:431.5pt;height:153.5pt" o:ole="">
            <v:imagedata r:id="rId18" o:title=""/>
          </v:shape>
          <o:OLEObject Type="Embed" ProgID="Visio.Drawing.15" ShapeID="_x0000_i1026" DrawAspect="Content" ObjectID="_1618430163" r:id="rId19"/>
        </w:object>
      </w:r>
    </w:p>
    <w:p w14:paraId="1666B192" w14:textId="22311B87" w:rsidR="001D037A" w:rsidRDefault="00F50730" w:rsidP="00000A45">
      <w:pPr>
        <w:pStyle w:val="Caption"/>
        <w:jc w:val="center"/>
      </w:pPr>
      <w:bookmarkStart w:id="3" w:name="_Ref5153126"/>
      <w:r>
        <w:t xml:space="preserve">Figure </w:t>
      </w:r>
      <w:r>
        <w:fldChar w:fldCharType="begin"/>
      </w:r>
      <w:r>
        <w:instrText xml:space="preserve"> SEQ Figure \* ARABIC </w:instrText>
      </w:r>
      <w:r>
        <w:fldChar w:fldCharType="separate"/>
      </w:r>
      <w:r w:rsidR="002F4121">
        <w:rPr>
          <w:noProof/>
        </w:rPr>
        <w:t>3</w:t>
      </w:r>
      <w:r>
        <w:fldChar w:fldCharType="end"/>
      </w:r>
      <w:bookmarkEnd w:id="3"/>
      <w:r w:rsidR="001D037A">
        <w:t>: Two examples how the PSCCH could be allocated in a sub</w:t>
      </w:r>
      <w:r>
        <w:t>-</w:t>
      </w:r>
      <w:r w:rsidR="001D037A">
        <w:t>channel size of 10 PRBs.</w:t>
      </w:r>
    </w:p>
    <w:p w14:paraId="595F7C42" w14:textId="77777777" w:rsidR="00DF6CF9" w:rsidRPr="00DF6CF9" w:rsidRDefault="00DF6CF9" w:rsidP="00DF6CF9">
      <w:pPr>
        <w:pStyle w:val="3GPPText"/>
      </w:pPr>
    </w:p>
    <w:p w14:paraId="6A261EFE" w14:textId="4C180308" w:rsidR="00DF6CF9" w:rsidRDefault="00DF6CF9" w:rsidP="00DF6CF9">
      <w:pPr>
        <w:pStyle w:val="3GPPH2"/>
        <w:ind w:hanging="3276"/>
      </w:pPr>
      <w:r>
        <w:t>PSCCH DMRS</w:t>
      </w:r>
    </w:p>
    <w:p w14:paraId="27AD632C" w14:textId="023172D8" w:rsidR="008D4763" w:rsidRDefault="00CF3E72" w:rsidP="005C3D7F">
      <w:pPr>
        <w:pStyle w:val="3GPPText"/>
        <w:rPr>
          <w:lang w:val="en-GB"/>
        </w:rPr>
      </w:pPr>
      <w:r>
        <w:rPr>
          <w:lang w:val="en-GB"/>
        </w:rPr>
        <w:t xml:space="preserve">For the </w:t>
      </w:r>
      <w:r w:rsidR="002F4121">
        <w:rPr>
          <w:lang w:val="en-GB"/>
        </w:rPr>
        <w:t xml:space="preserve">DMRS </w:t>
      </w:r>
      <w:r>
        <w:rPr>
          <w:lang w:val="en-GB"/>
        </w:rPr>
        <w:t>pattern of PSCCH</w:t>
      </w:r>
      <w:r w:rsidR="002F4121">
        <w:rPr>
          <w:lang w:val="en-GB"/>
        </w:rPr>
        <w:t xml:space="preserve">, </w:t>
      </w:r>
      <w:r>
        <w:rPr>
          <w:lang w:val="en-GB"/>
        </w:rPr>
        <w:t xml:space="preserve">a modified version of the PDCCH DMRS should be used. The structure in </w:t>
      </w:r>
      <w:r w:rsidR="000C0AC5">
        <w:rPr>
          <w:lang w:val="en-GB"/>
        </w:rPr>
        <w:fldChar w:fldCharType="begin"/>
      </w:r>
      <w:r w:rsidR="000C0AC5">
        <w:rPr>
          <w:lang w:val="en-GB"/>
        </w:rPr>
        <w:instrText xml:space="preserve"> REF _Ref1130064 \h </w:instrText>
      </w:r>
      <w:r w:rsidR="000C0AC5">
        <w:rPr>
          <w:lang w:val="en-GB"/>
        </w:rPr>
      </w:r>
      <w:r w:rsidR="000C0AC5">
        <w:rPr>
          <w:lang w:val="en-GB"/>
        </w:rPr>
        <w:fldChar w:fldCharType="separate"/>
      </w:r>
      <w:r w:rsidR="002F4121" w:rsidRPr="00A549F3">
        <w:t xml:space="preserve">Figure </w:t>
      </w:r>
      <w:r w:rsidR="002F4121">
        <w:rPr>
          <w:noProof/>
        </w:rPr>
        <w:t>4</w:t>
      </w:r>
      <w:r w:rsidR="000C0AC5">
        <w:rPr>
          <w:lang w:val="en-GB"/>
        </w:rPr>
        <w:fldChar w:fldCharType="end"/>
      </w:r>
      <w:r w:rsidR="000C0AC5">
        <w:rPr>
          <w:lang w:val="en-GB"/>
        </w:rPr>
        <w:t xml:space="preserve"> shows how the DMRS are allocated within the </w:t>
      </w:r>
      <w:r w:rsidR="00BB10B4">
        <w:rPr>
          <w:lang w:val="en-GB"/>
        </w:rPr>
        <w:t xml:space="preserve">PSCCH REs. </w:t>
      </w:r>
      <w:r w:rsidR="006429B2">
        <w:rPr>
          <w:lang w:val="en-GB"/>
        </w:rPr>
        <w:t>In order t</w:t>
      </w:r>
      <w:r w:rsidR="002A30D7">
        <w:rPr>
          <w:lang w:val="en-GB"/>
        </w:rPr>
        <w:t xml:space="preserve">o </w:t>
      </w:r>
      <w:r w:rsidR="006429B2">
        <w:rPr>
          <w:lang w:val="en-GB"/>
        </w:rPr>
        <w:t xml:space="preserve">cope with </w:t>
      </w:r>
      <w:r w:rsidR="002A30D7">
        <w:rPr>
          <w:lang w:val="en-GB"/>
        </w:rPr>
        <w:t>possible collisions a cyclic shift of the base sequence is introduced. The selection of th</w:t>
      </w:r>
      <w:r w:rsidR="006429B2">
        <w:rPr>
          <w:lang w:val="en-GB"/>
        </w:rPr>
        <w:t>e</w:t>
      </w:r>
      <w:r w:rsidR="002A30D7">
        <w:rPr>
          <w:lang w:val="en-GB"/>
        </w:rPr>
        <w:t xml:space="preserve"> base sequence needs to be randomized, possibly based on </w:t>
      </w:r>
      <w:r w:rsidR="005B5766">
        <w:rPr>
          <w:lang w:val="en-GB"/>
        </w:rPr>
        <w:t xml:space="preserve">the </w:t>
      </w:r>
      <w:r w:rsidR="002A30D7">
        <w:rPr>
          <w:lang w:val="en-GB"/>
        </w:rPr>
        <w:t>addition</w:t>
      </w:r>
      <w:r w:rsidR="005B5766">
        <w:rPr>
          <w:lang w:val="en-GB"/>
        </w:rPr>
        <w:t xml:space="preserve"> of</w:t>
      </w:r>
      <w:r w:rsidR="002A30D7">
        <w:rPr>
          <w:lang w:val="en-GB"/>
        </w:rPr>
        <w:t xml:space="preserve"> available information like geo-location</w:t>
      </w:r>
      <w:r w:rsidR="005B5766">
        <w:rPr>
          <w:lang w:val="en-GB"/>
        </w:rPr>
        <w:t>, for example</w:t>
      </w:r>
      <w:r w:rsidR="002A30D7">
        <w:rPr>
          <w:lang w:val="en-GB"/>
        </w:rPr>
        <w:t>.</w:t>
      </w:r>
    </w:p>
    <w:p w14:paraId="1352F6C0" w14:textId="3E0F7534" w:rsidR="005C3D7F" w:rsidRDefault="005B5766" w:rsidP="005C3D7F">
      <w:pPr>
        <w:pStyle w:val="3GPPText"/>
      </w:pPr>
      <w:r>
        <w:rPr>
          <w:lang w:val="en-GB"/>
        </w:rPr>
        <w:t xml:space="preserve">The </w:t>
      </w:r>
      <w:r w:rsidR="002A30D7">
        <w:rPr>
          <w:lang w:val="en-GB"/>
        </w:rPr>
        <w:t>DMRS symbols</w:t>
      </w:r>
      <w:r>
        <w:rPr>
          <w:lang w:val="en-GB"/>
        </w:rPr>
        <w:t xml:space="preserve"> are</w:t>
      </w:r>
      <w:r w:rsidR="002A30D7">
        <w:rPr>
          <w:lang w:val="en-GB"/>
        </w:rPr>
        <w:t xml:space="preserve"> QPSK symbols drawn from the same PN sequence as </w:t>
      </w:r>
      <w:r>
        <w:rPr>
          <w:lang w:val="en-GB"/>
        </w:rPr>
        <w:t>in the</w:t>
      </w:r>
      <w:r w:rsidR="002A30D7">
        <w:rPr>
          <w:lang w:val="en-GB"/>
        </w:rPr>
        <w:t xml:space="preserve"> PDCCH </w:t>
      </w:r>
      <w:r w:rsidR="00C60AFE">
        <w:rPr>
          <w:lang w:val="en-GB"/>
        </w:rPr>
        <w:t xml:space="preserve">can be </w:t>
      </w:r>
      <w:r w:rsidR="002A30D7">
        <w:rPr>
          <w:lang w:val="en-GB"/>
        </w:rPr>
        <w:t xml:space="preserve">used. </w:t>
      </w:r>
    </w:p>
    <w:p w14:paraId="0D9513E2" w14:textId="0063FD87" w:rsidR="00F50730" w:rsidRDefault="006429B2" w:rsidP="00000A45">
      <w:pPr>
        <w:pStyle w:val="3GPPText"/>
        <w:jc w:val="center"/>
      </w:pPr>
      <w:r w:rsidRPr="00F473FE">
        <w:rPr>
          <w:b/>
          <w:bCs/>
        </w:rPr>
        <w:object w:dxaOrig="4210" w:dyaOrig="2741" w14:anchorId="11FE8995">
          <v:shape id="_x0000_i1027" type="#_x0000_t75" style="width:210.5pt;height:137.5pt" o:ole="">
            <v:imagedata r:id="rId20" o:title=""/>
          </v:shape>
          <o:OLEObject Type="Embed" ProgID="Visio.Drawing.15" ShapeID="_x0000_i1027" DrawAspect="Content" ObjectID="_1618430164" r:id="rId21"/>
        </w:object>
      </w:r>
    </w:p>
    <w:p w14:paraId="6B6C7AF6" w14:textId="2F3A93ED" w:rsidR="000C0AC5" w:rsidRDefault="000C0AC5" w:rsidP="000C0AC5">
      <w:pPr>
        <w:pStyle w:val="Caption"/>
        <w:jc w:val="center"/>
      </w:pPr>
      <w:bookmarkStart w:id="4" w:name="_Ref1130064"/>
      <w:r w:rsidRPr="00A549F3">
        <w:t xml:space="preserve">Figure </w:t>
      </w:r>
      <w:r w:rsidRPr="000C3073">
        <w:fldChar w:fldCharType="begin"/>
      </w:r>
      <w:r w:rsidRPr="00A549F3">
        <w:instrText xml:space="preserve"> SEQ Figure \* ARABIC </w:instrText>
      </w:r>
      <w:r w:rsidRPr="000C3073">
        <w:fldChar w:fldCharType="separate"/>
      </w:r>
      <w:r w:rsidR="002F4121">
        <w:rPr>
          <w:noProof/>
        </w:rPr>
        <w:t>4</w:t>
      </w:r>
      <w:r w:rsidRPr="000C3073">
        <w:fldChar w:fldCharType="end"/>
      </w:r>
      <w:bookmarkEnd w:id="4"/>
      <w:r>
        <w:t xml:space="preserve">: PSCCH DMRS structure in one </w:t>
      </w:r>
      <w:r w:rsidR="00BB10B4">
        <w:t>format 1 allocation.</w:t>
      </w:r>
    </w:p>
    <w:p w14:paraId="5B49B028" w14:textId="1BD2F924" w:rsidR="00153A54" w:rsidRPr="002F2C83" w:rsidRDefault="006E778E" w:rsidP="00153A54">
      <w:pPr>
        <w:pStyle w:val="3GPPText"/>
      </w:pPr>
      <w:r>
        <w:rPr>
          <w:lang w:val="en-GB"/>
        </w:rPr>
        <w:lastRenderedPageBreak/>
        <w:t xml:space="preserve">In order to enable multiple decoding per PSCCH, </w:t>
      </w:r>
      <w:r w:rsidR="00E72D09">
        <w:rPr>
          <w:lang w:val="en-GB"/>
        </w:rPr>
        <w:t xml:space="preserve">different </w:t>
      </w:r>
      <w:r>
        <w:rPr>
          <w:lang w:val="en-GB"/>
        </w:rPr>
        <w:t>cyclic shift (</w:t>
      </w:r>
      <w:r w:rsidR="00E72D09">
        <w:rPr>
          <w:lang w:val="en-GB"/>
        </w:rPr>
        <w:t>CS</w:t>
      </w:r>
      <w:r>
        <w:rPr>
          <w:lang w:val="en-GB"/>
        </w:rPr>
        <w:t xml:space="preserve">s) can be </w:t>
      </w:r>
      <w:r w:rsidR="00E72D09">
        <w:rPr>
          <w:lang w:val="en-GB"/>
        </w:rPr>
        <w:t xml:space="preserve">used. </w:t>
      </w:r>
      <w:r>
        <w:rPr>
          <w:lang w:val="en-GB"/>
        </w:rPr>
        <w:t>In order to check performance</w:t>
      </w:r>
      <w:r w:rsidR="005B5766">
        <w:rPr>
          <w:lang w:val="en-GB"/>
        </w:rPr>
        <w:t>,</w:t>
      </w:r>
      <w:r w:rsidR="00E72D09">
        <w:rPr>
          <w:lang w:val="en-GB"/>
        </w:rPr>
        <w:t xml:space="preserve"> we compared </w:t>
      </w:r>
      <w:r w:rsidR="003E3B04">
        <w:rPr>
          <w:lang w:val="en-GB"/>
        </w:rPr>
        <w:t xml:space="preserve">the performance of detecting the CS </w:t>
      </w:r>
      <w:r>
        <w:rPr>
          <w:lang w:val="en-GB"/>
        </w:rPr>
        <w:t xml:space="preserve">with </w:t>
      </w:r>
      <w:r w:rsidR="003E3B04">
        <w:rPr>
          <w:lang w:val="en-GB"/>
        </w:rPr>
        <w:t xml:space="preserve">the case </w:t>
      </w:r>
      <w:r>
        <w:rPr>
          <w:lang w:val="en-GB"/>
        </w:rPr>
        <w:t xml:space="preserve">when </w:t>
      </w:r>
      <w:r w:rsidR="003E3B04">
        <w:rPr>
          <w:lang w:val="en-GB"/>
        </w:rPr>
        <w:t>cyclic shift is known, which is identical to the complete knowledge of the DMRS (</w:t>
      </w:r>
      <w:r w:rsidR="002E6110">
        <w:fldChar w:fldCharType="begin"/>
      </w:r>
      <w:r w:rsidR="002E6110">
        <w:rPr>
          <w:lang w:val="en-GB"/>
        </w:rPr>
        <w:instrText xml:space="preserve"> REF _Ref4678387 \h </w:instrText>
      </w:r>
      <w:r w:rsidR="002E6110">
        <w:fldChar w:fldCharType="separate"/>
      </w:r>
      <w:r w:rsidR="002F4121" w:rsidRPr="00A549F3">
        <w:t xml:space="preserve">Figure </w:t>
      </w:r>
      <w:r w:rsidR="002F4121">
        <w:rPr>
          <w:noProof/>
        </w:rPr>
        <w:t>5</w:t>
      </w:r>
      <w:r w:rsidR="002E6110">
        <w:fldChar w:fldCharType="end"/>
      </w:r>
      <w:r w:rsidR="002E6110">
        <w:rPr>
          <w:lang w:val="en-GB"/>
        </w:rPr>
        <w:t xml:space="preserve"> left). </w:t>
      </w:r>
      <w:r w:rsidR="00391903">
        <w:rPr>
          <w:lang w:val="en-GB"/>
        </w:rPr>
        <w:t>All simulation assumptions are document</w:t>
      </w:r>
      <w:r w:rsidR="008D4763">
        <w:rPr>
          <w:lang w:val="en-GB"/>
        </w:rPr>
        <w:t>ed</w:t>
      </w:r>
      <w:r w:rsidR="00391903">
        <w:rPr>
          <w:lang w:val="en-GB"/>
        </w:rPr>
        <w:t xml:space="preserve"> in </w:t>
      </w:r>
      <w:r w:rsidR="00391903">
        <w:fldChar w:fldCharType="begin"/>
      </w:r>
      <w:r w:rsidR="00391903">
        <w:rPr>
          <w:lang w:val="en-GB"/>
        </w:rPr>
        <w:instrText xml:space="preserve"> REF _Ref535007133 \h </w:instrText>
      </w:r>
      <w:r w:rsidR="00391903">
        <w:fldChar w:fldCharType="separate"/>
      </w:r>
      <w:r w:rsidR="002F4121" w:rsidRPr="000153A0">
        <w:t xml:space="preserve">Table </w:t>
      </w:r>
      <w:r w:rsidR="002F4121">
        <w:rPr>
          <w:noProof/>
        </w:rPr>
        <w:t>1</w:t>
      </w:r>
      <w:r w:rsidR="00391903">
        <w:fldChar w:fldCharType="end"/>
      </w:r>
      <w:r w:rsidR="005B5766">
        <w:rPr>
          <w:lang w:val="en-GB"/>
        </w:rPr>
        <w:t>, Annex A</w:t>
      </w:r>
      <w:r w:rsidR="00391903">
        <w:rPr>
          <w:lang w:val="en-GB"/>
        </w:rPr>
        <w:t xml:space="preserve">. </w:t>
      </w:r>
      <w:r w:rsidR="002E6110">
        <w:rPr>
          <w:lang w:val="en-GB"/>
        </w:rPr>
        <w:t xml:space="preserve">There is no performance degradation observed, </w:t>
      </w:r>
      <w:r>
        <w:rPr>
          <w:lang w:val="en-GB"/>
        </w:rPr>
        <w:t xml:space="preserve">for the </w:t>
      </w:r>
      <w:r w:rsidR="002E6110">
        <w:rPr>
          <w:lang w:val="en-GB"/>
        </w:rPr>
        <w:t>case of applying a CS to the DMRS</w:t>
      </w:r>
      <w:r>
        <w:rPr>
          <w:lang w:val="en-GB"/>
        </w:rPr>
        <w:t xml:space="preserve"> in noise and interference limited scenarios</w:t>
      </w:r>
      <w:r w:rsidR="002E6110">
        <w:rPr>
          <w:lang w:val="en-GB"/>
        </w:rPr>
        <w:t xml:space="preserve">. </w:t>
      </w:r>
      <w:r w:rsidR="00410526">
        <w:rPr>
          <w:lang w:val="en-GB"/>
        </w:rPr>
        <w:t xml:space="preserve">In the right part of </w:t>
      </w:r>
      <w:r w:rsidR="00410526">
        <w:fldChar w:fldCharType="begin"/>
      </w:r>
      <w:r w:rsidR="00410526">
        <w:rPr>
          <w:lang w:val="en-GB"/>
        </w:rPr>
        <w:instrText xml:space="preserve"> REF _Ref4678387 \h </w:instrText>
      </w:r>
      <w:r w:rsidR="00410526">
        <w:fldChar w:fldCharType="separate"/>
      </w:r>
      <w:r w:rsidR="002F4121" w:rsidRPr="00A549F3">
        <w:t xml:space="preserve">Figure </w:t>
      </w:r>
      <w:r w:rsidR="002F4121">
        <w:rPr>
          <w:noProof/>
        </w:rPr>
        <w:t>5</w:t>
      </w:r>
      <w:r w:rsidR="00410526">
        <w:fldChar w:fldCharType="end"/>
      </w:r>
      <w:r w:rsidR="005B5766">
        <w:rPr>
          <w:lang w:val="en-GB"/>
        </w:rPr>
        <w:t>,</w:t>
      </w:r>
      <w:r w:rsidR="00410526">
        <w:rPr>
          <w:lang w:val="en-GB"/>
        </w:rPr>
        <w:t xml:space="preserve"> a performance comparison in an interference scenario is shown. In both cases</w:t>
      </w:r>
      <w:r>
        <w:rPr>
          <w:lang w:val="en-GB"/>
        </w:rPr>
        <w:t>,</w:t>
      </w:r>
      <w:r w:rsidR="00410526">
        <w:rPr>
          <w:lang w:val="en-GB"/>
        </w:rPr>
        <w:t xml:space="preserve"> there is a colliding transmission within the same sub</w:t>
      </w:r>
      <w:r>
        <w:rPr>
          <w:lang w:val="en-GB"/>
        </w:rPr>
        <w:t>-</w:t>
      </w:r>
      <w:r w:rsidR="00410526">
        <w:rPr>
          <w:lang w:val="en-GB"/>
        </w:rPr>
        <w:t>channel. The average receive power from the second transmission is 3 dB below the original transmission. The interfering transmission is treated as coloured noise in the receiver. It is important to also mention that there is a 1 us time</w:t>
      </w:r>
      <w:r w:rsidR="005B5766">
        <w:rPr>
          <w:lang w:val="en-GB"/>
        </w:rPr>
        <w:t xml:space="preserve"> </w:t>
      </w:r>
      <w:r w:rsidR="00410526">
        <w:rPr>
          <w:lang w:val="en-GB"/>
        </w:rPr>
        <w:t>offset between both transmissions. In the blue curve</w:t>
      </w:r>
      <w:r w:rsidR="005B5766">
        <w:rPr>
          <w:lang w:val="en-GB"/>
        </w:rPr>
        <w:t>,</w:t>
      </w:r>
      <w:r w:rsidR="00410526">
        <w:rPr>
          <w:lang w:val="en-GB"/>
        </w:rPr>
        <w:t xml:space="preserve"> the transmission</w:t>
      </w:r>
      <w:r w:rsidR="005B5766">
        <w:rPr>
          <w:lang w:val="en-GB"/>
        </w:rPr>
        <w:t>s</w:t>
      </w:r>
      <w:r w:rsidR="00410526">
        <w:rPr>
          <w:lang w:val="en-GB"/>
        </w:rPr>
        <w:t xml:space="preserve"> have a different CS of the DMRS and thus</w:t>
      </w:r>
      <w:r w:rsidR="005B5766">
        <w:rPr>
          <w:lang w:val="en-GB"/>
        </w:rPr>
        <w:t>,</w:t>
      </w:r>
      <w:r w:rsidR="00410526">
        <w:rPr>
          <w:lang w:val="en-GB"/>
        </w:rPr>
        <w:t xml:space="preserve"> due to the orthogonality</w:t>
      </w:r>
      <w:r w:rsidR="005B5766">
        <w:rPr>
          <w:lang w:val="en-GB"/>
        </w:rPr>
        <w:t>,</w:t>
      </w:r>
      <w:r w:rsidR="00410526">
        <w:rPr>
          <w:lang w:val="en-GB"/>
        </w:rPr>
        <w:t xml:space="preserve"> there is no error floor observed. In the red </w:t>
      </w:r>
      <w:r w:rsidR="005B5766">
        <w:rPr>
          <w:lang w:val="en-GB"/>
        </w:rPr>
        <w:t xml:space="preserve">curve, </w:t>
      </w:r>
      <w:r w:rsidR="00410526">
        <w:rPr>
          <w:lang w:val="en-GB"/>
        </w:rPr>
        <w:t xml:space="preserve">the systems </w:t>
      </w:r>
      <w:r w:rsidR="005B5766">
        <w:rPr>
          <w:lang w:val="en-GB"/>
        </w:rPr>
        <w:t>employ</w:t>
      </w:r>
      <w:r w:rsidR="00410526">
        <w:rPr>
          <w:lang w:val="en-GB"/>
        </w:rPr>
        <w:t xml:space="preserve"> a different initialization of the PN generator, thus having different DMRS sequence. Since these are not</w:t>
      </w:r>
      <w:r w:rsidR="005B5766">
        <w:rPr>
          <w:lang w:val="en-GB"/>
        </w:rPr>
        <w:t xml:space="preserve"> fully</w:t>
      </w:r>
      <w:r w:rsidR="00410526">
        <w:rPr>
          <w:lang w:val="en-GB"/>
        </w:rPr>
        <w:t xml:space="preserve"> orthogonal</w:t>
      </w:r>
      <w:r w:rsidR="005B5766">
        <w:rPr>
          <w:lang w:val="en-GB"/>
        </w:rPr>
        <w:t>,</w:t>
      </w:r>
      <w:r w:rsidR="00410526">
        <w:rPr>
          <w:lang w:val="en-GB"/>
        </w:rPr>
        <w:t xml:space="preserve"> an error floor is observed. </w:t>
      </w:r>
      <w:r w:rsidR="003C1A21" w:rsidRPr="00000A45">
        <w:t>In order to benefit from the advantage of having multiple transmit antennas, transparent transmit diversity schemes should be used for the PSCCH.</w:t>
      </w:r>
    </w:p>
    <w:p w14:paraId="63EB36F8" w14:textId="07AC902E" w:rsidR="00F50730" w:rsidRDefault="00F50730" w:rsidP="00153A54">
      <w:pPr>
        <w:pStyle w:val="3GPPText"/>
        <w:rPr>
          <w:lang w:val="en-GB"/>
        </w:rPr>
      </w:pPr>
      <w:r>
        <w:object w:dxaOrig="10000" w:dyaOrig="3900" w14:anchorId="2F21DB9F">
          <v:shape id="_x0000_i1028" type="#_x0000_t75" style="width:500.5pt;height:195pt" o:ole="">
            <v:imagedata r:id="rId22" o:title=""/>
          </v:shape>
          <o:OLEObject Type="Embed" ProgID="Visio.Drawing.15" ShapeID="_x0000_i1028" DrawAspect="Content" ObjectID="_1618430165" r:id="rId23"/>
        </w:object>
      </w:r>
    </w:p>
    <w:p w14:paraId="482FFD20" w14:textId="3764018A" w:rsidR="003E3B04" w:rsidRDefault="003E3B04" w:rsidP="003E3B04">
      <w:pPr>
        <w:pStyle w:val="Caption"/>
        <w:jc w:val="center"/>
      </w:pPr>
      <w:bookmarkStart w:id="5" w:name="_Ref4678387"/>
      <w:r w:rsidRPr="00A549F3">
        <w:t xml:space="preserve">Figure </w:t>
      </w:r>
      <w:r w:rsidRPr="000C3073">
        <w:fldChar w:fldCharType="begin"/>
      </w:r>
      <w:r w:rsidRPr="00A549F3">
        <w:instrText xml:space="preserve"> SEQ Figure \* ARABIC </w:instrText>
      </w:r>
      <w:r w:rsidRPr="000C3073">
        <w:fldChar w:fldCharType="separate"/>
      </w:r>
      <w:r w:rsidR="002F4121">
        <w:rPr>
          <w:noProof/>
        </w:rPr>
        <w:t>5</w:t>
      </w:r>
      <w:r w:rsidRPr="000C3073">
        <w:fldChar w:fldCharType="end"/>
      </w:r>
      <w:bookmarkEnd w:id="5"/>
      <w:r>
        <w:t>: BLER for the case of known and detected CS (left) and in the case of a collision with the transmission of another device (right).</w:t>
      </w:r>
    </w:p>
    <w:p w14:paraId="24D59DDB" w14:textId="01E58A8D" w:rsidR="004D7B45" w:rsidRDefault="003C1A21" w:rsidP="004D7B45">
      <w:pPr>
        <w:pStyle w:val="3GPPText"/>
      </w:pPr>
      <w:r>
        <w:rPr>
          <w:lang w:val="en-GB"/>
        </w:rPr>
        <w:t>I</w:t>
      </w:r>
      <w:r>
        <w:t xml:space="preserve">t is possible that PSSCH transmissions from one device collide with PSCCH from another device. </w:t>
      </w:r>
      <w:r w:rsidR="006429B2">
        <w:t>F</w:t>
      </w:r>
      <w:r>
        <w:t xml:space="preserve">rom a system level </w:t>
      </w:r>
      <w:r w:rsidR="006429B2">
        <w:t xml:space="preserve">and sensing </w:t>
      </w:r>
      <w:r>
        <w:t>perspective it is important to receive the PSCCH. Thus, the PSSCH can take the following measures to improve the performance of a possibly colliding PSCCH transmi</w:t>
      </w:r>
      <w:r w:rsidR="009F01D7">
        <w:t>ssion:</w:t>
      </w:r>
    </w:p>
    <w:p w14:paraId="339CE504" w14:textId="63BD7CF4" w:rsidR="009F01D7" w:rsidRDefault="009F01D7" w:rsidP="002F2C83">
      <w:pPr>
        <w:pStyle w:val="3GPPAgreements"/>
      </w:pPr>
      <w:r>
        <w:t xml:space="preserve">Rate matching </w:t>
      </w:r>
      <w:r w:rsidR="006429B2">
        <w:t xml:space="preserve">across REs allocated for </w:t>
      </w:r>
      <w:r>
        <w:t>DMRS of the PSCCH</w:t>
      </w:r>
    </w:p>
    <w:p w14:paraId="7D5BF23A" w14:textId="776F859D" w:rsidR="009F01D7" w:rsidRDefault="009F01D7" w:rsidP="002F2C83">
      <w:pPr>
        <w:pStyle w:val="3GPPAgreements"/>
      </w:pPr>
      <w:r>
        <w:t>Rate matching considering all resource (pre)-configured to be used for the PS</w:t>
      </w:r>
      <w:r w:rsidR="006429B2">
        <w:t>C</w:t>
      </w:r>
      <w:r>
        <w:t>CH</w:t>
      </w:r>
      <w:r w:rsidR="008A5943">
        <w:t>. This option will have transition period for Option 3 of PSCCH / PSSCH multiplexing and thus is not desirable.</w:t>
      </w:r>
    </w:p>
    <w:p w14:paraId="341E66CA" w14:textId="4582ECF6" w:rsidR="009F01D7" w:rsidRDefault="009F01D7" w:rsidP="006C5891">
      <w:pPr>
        <w:pStyle w:val="3GPPText"/>
      </w:pPr>
      <w:r>
        <w:t xml:space="preserve">As </w:t>
      </w:r>
      <w:r w:rsidR="008A5943">
        <w:t>for</w:t>
      </w:r>
      <w:r>
        <w:t xml:space="preserve"> the case of rate matching around the DMRS, there would be only interference at the data symbols</w:t>
      </w:r>
      <w:r w:rsidR="008A5943">
        <w:t>, a</w:t>
      </w:r>
      <w:r>
        <w:t>dditional know</w:t>
      </w:r>
      <w:r w:rsidR="008A5943">
        <w:t>n</w:t>
      </w:r>
      <w:r>
        <w:t xml:space="preserve"> symbols </w:t>
      </w:r>
      <w:r w:rsidR="008A5943">
        <w:t xml:space="preserve">(e.g. zero power) </w:t>
      </w:r>
      <w:r>
        <w:t xml:space="preserve">to facilitate interference measurements </w:t>
      </w:r>
      <w:r w:rsidR="008A5943">
        <w:t>may be needed</w:t>
      </w:r>
      <w:r>
        <w:t xml:space="preserve">. </w:t>
      </w:r>
      <w:r w:rsidR="008A5943">
        <w:t>These aspects may require further analysis in RAN1 for future meetings.</w:t>
      </w:r>
    </w:p>
    <w:p w14:paraId="0BDD964F" w14:textId="77777777" w:rsidR="003E3B04" w:rsidRDefault="003E3B04" w:rsidP="00153A54">
      <w:pPr>
        <w:pStyle w:val="3GPPText"/>
        <w:rPr>
          <w:lang w:val="en-GB"/>
        </w:rPr>
      </w:pPr>
    </w:p>
    <w:p w14:paraId="34F7D303" w14:textId="77777777" w:rsidR="00153A54" w:rsidRPr="000153A0" w:rsidRDefault="00153A54" w:rsidP="00884E32">
      <w:pPr>
        <w:pStyle w:val="3GPPText"/>
        <w:numPr>
          <w:ilvl w:val="0"/>
          <w:numId w:val="11"/>
        </w:numPr>
      </w:pPr>
    </w:p>
    <w:p w14:paraId="26321C8C" w14:textId="4C35B6B9" w:rsidR="00153A54" w:rsidRPr="009E0417" w:rsidRDefault="00AE1051" w:rsidP="00AE1051">
      <w:pPr>
        <w:pStyle w:val="3GPPText"/>
        <w:numPr>
          <w:ilvl w:val="1"/>
          <w:numId w:val="12"/>
        </w:numPr>
      </w:pPr>
      <w:r>
        <w:rPr>
          <w:b/>
        </w:rPr>
        <w:t xml:space="preserve">Design the PSCCH DMRS based on the PDCCH DMRS with the following </w:t>
      </w:r>
      <w:r w:rsidR="009E0417">
        <w:rPr>
          <w:b/>
        </w:rPr>
        <w:t>modifications</w:t>
      </w:r>
    </w:p>
    <w:p w14:paraId="2D0C4EBF" w14:textId="6F4BE099" w:rsidR="009E0417" w:rsidRPr="00CF3E72" w:rsidRDefault="009E0417" w:rsidP="009E0417">
      <w:pPr>
        <w:pStyle w:val="3GPPText"/>
        <w:numPr>
          <w:ilvl w:val="2"/>
          <w:numId w:val="12"/>
        </w:numPr>
      </w:pPr>
      <w:r>
        <w:rPr>
          <w:b/>
        </w:rPr>
        <w:t>Introduce</w:t>
      </w:r>
      <w:r w:rsidR="002820F9">
        <w:rPr>
          <w:b/>
        </w:rPr>
        <w:t xml:space="preserve"> a</w:t>
      </w:r>
      <w:r>
        <w:rPr>
          <w:b/>
        </w:rPr>
        <w:t xml:space="preserve"> randomized Cyclic Shift (CS) to orthogonalize </w:t>
      </w:r>
      <w:r w:rsidR="004F53E6">
        <w:rPr>
          <w:b/>
        </w:rPr>
        <w:t xml:space="preserve">PSCCH </w:t>
      </w:r>
      <w:r>
        <w:rPr>
          <w:b/>
        </w:rPr>
        <w:t xml:space="preserve">transmissions </w:t>
      </w:r>
      <w:r w:rsidR="002820F9">
        <w:rPr>
          <w:b/>
        </w:rPr>
        <w:t xml:space="preserve">that are </w:t>
      </w:r>
      <w:r>
        <w:rPr>
          <w:b/>
        </w:rPr>
        <w:t xml:space="preserve">possibly colliding </w:t>
      </w:r>
      <w:r w:rsidR="002820F9">
        <w:rPr>
          <w:b/>
        </w:rPr>
        <w:t>with other transmissions</w:t>
      </w:r>
    </w:p>
    <w:p w14:paraId="0CFA29F5" w14:textId="53D37CDB" w:rsidR="00CF3E72" w:rsidRDefault="009E0417" w:rsidP="00CF3E72">
      <w:pPr>
        <w:pStyle w:val="3GPPText"/>
        <w:numPr>
          <w:ilvl w:val="2"/>
          <w:numId w:val="12"/>
        </w:numPr>
      </w:pPr>
      <w:r>
        <w:rPr>
          <w:b/>
        </w:rPr>
        <w:t xml:space="preserve">Introduce a frequency shift of the DMRS in the second OFDM symbol of a </w:t>
      </w:r>
      <w:r w:rsidR="006E778E">
        <w:rPr>
          <w:b/>
        </w:rPr>
        <w:t>PSCCH</w:t>
      </w:r>
      <w:r>
        <w:rPr>
          <w:b/>
        </w:rPr>
        <w:t xml:space="preserve"> relative to the first</w:t>
      </w:r>
      <w:r w:rsidR="002820F9">
        <w:rPr>
          <w:b/>
        </w:rPr>
        <w:t xml:space="preserve"> symbol</w:t>
      </w:r>
    </w:p>
    <w:p w14:paraId="722683FD" w14:textId="77777777" w:rsidR="004D7B45" w:rsidRDefault="004D7B45" w:rsidP="00000A45">
      <w:pPr>
        <w:pStyle w:val="3GPPText"/>
      </w:pPr>
    </w:p>
    <w:p w14:paraId="5BD11529" w14:textId="2227F487" w:rsidR="00DF6CF9" w:rsidRDefault="00DF6CF9" w:rsidP="00B325E3">
      <w:pPr>
        <w:pStyle w:val="3GPPH2"/>
        <w:ind w:hanging="3276"/>
      </w:pPr>
      <w:r>
        <w:t>PSCCH Transmission Scheme</w:t>
      </w:r>
    </w:p>
    <w:p w14:paraId="10A0C397" w14:textId="1750D8DC" w:rsidR="009E4A5A" w:rsidRDefault="00C60AFE" w:rsidP="00B325E3">
      <w:pPr>
        <w:pStyle w:val="3GPPText"/>
      </w:pPr>
      <w:r>
        <w:t>As for PSCCH transmission scheme</w:t>
      </w:r>
      <w:r w:rsidR="001E5250">
        <w:t xml:space="preserve">, transparent schemes should be considered with the higher priority vs non-transparent </w:t>
      </w:r>
      <w:r w:rsidR="00B325E3">
        <w:t xml:space="preserve">transmit diversity </w:t>
      </w:r>
      <w:r w:rsidR="001E5250">
        <w:t>schemes.</w:t>
      </w:r>
      <w:r w:rsidR="009E4A5A">
        <w:t xml:space="preserve"> The rank-1</w:t>
      </w:r>
      <w:r w:rsidR="00B325E3">
        <w:t xml:space="preserve">/single port </w:t>
      </w:r>
      <w:r w:rsidR="009E4A5A">
        <w:t>PSCCH transmission should be a priority for analysis</w:t>
      </w:r>
      <w:r w:rsidR="00B325E3">
        <w:t>, given that it reduces complexity and more robust to interference. In addition, non-transparent TX diversity schemes may preclude single port transceiver design which is not desirable.</w:t>
      </w:r>
      <w:r w:rsidR="0039517A">
        <w:t xml:space="preserve"> The PRB bundling size for precoder cycling needs to be chosen to have no impact on the demodulation performance.</w:t>
      </w:r>
      <w:r w:rsidR="004F53E6">
        <w:t xml:space="preserve"> Applicability of pre-coder cycling for control channel may depend on overall physical structure for PSCCH.</w:t>
      </w:r>
    </w:p>
    <w:p w14:paraId="1FF6D834" w14:textId="6AE9730E" w:rsidR="00DF6CF9" w:rsidRPr="00000A45" w:rsidRDefault="00DF6CF9" w:rsidP="00000A45">
      <w:pPr>
        <w:pStyle w:val="3GPPText"/>
      </w:pPr>
    </w:p>
    <w:p w14:paraId="4423DE63" w14:textId="77777777" w:rsidR="002C64C2" w:rsidRPr="000153A0" w:rsidRDefault="002C64C2" w:rsidP="00884E32">
      <w:pPr>
        <w:pStyle w:val="3GPPText"/>
        <w:numPr>
          <w:ilvl w:val="0"/>
          <w:numId w:val="11"/>
        </w:numPr>
      </w:pPr>
    </w:p>
    <w:p w14:paraId="74C84753" w14:textId="475FBFFC" w:rsidR="002C64C2" w:rsidRPr="002C64C2" w:rsidRDefault="004F53E6" w:rsidP="002C64C2">
      <w:pPr>
        <w:pStyle w:val="3GPPText"/>
        <w:numPr>
          <w:ilvl w:val="1"/>
          <w:numId w:val="12"/>
        </w:numPr>
      </w:pPr>
      <w:r>
        <w:rPr>
          <w:b/>
        </w:rPr>
        <w:t xml:space="preserve">Single port transmission scheme is used for </w:t>
      </w:r>
      <w:r w:rsidR="00090200" w:rsidRPr="002C64C2">
        <w:rPr>
          <w:b/>
        </w:rPr>
        <w:t>the PSCCH</w:t>
      </w:r>
      <w:r w:rsidR="00090200">
        <w:rPr>
          <w:b/>
        </w:rPr>
        <w:t xml:space="preserve"> </w:t>
      </w:r>
    </w:p>
    <w:p w14:paraId="15E9CE04" w14:textId="77777777" w:rsidR="004D7B45" w:rsidRDefault="004D7B45" w:rsidP="00000A45">
      <w:pPr>
        <w:pStyle w:val="3GPPText"/>
      </w:pPr>
    </w:p>
    <w:p w14:paraId="3E6ED893" w14:textId="07127E78" w:rsidR="004D7B45" w:rsidRDefault="004D7B45" w:rsidP="004D7B45">
      <w:pPr>
        <w:pStyle w:val="3GPPH2"/>
        <w:ind w:hanging="3276"/>
      </w:pPr>
      <w:r>
        <w:t>PSCCH SCI Encoding and Support of Two-Stage SCI</w:t>
      </w:r>
    </w:p>
    <w:p w14:paraId="7F85B798" w14:textId="220859FE" w:rsidR="00B938BA" w:rsidRDefault="00B938BA" w:rsidP="00000A45">
      <w:pPr>
        <w:pStyle w:val="3GPPText"/>
      </w:pPr>
      <w:r>
        <w:t>It is currently being debated whether single-stage or two-stage SCI or both are needed for NR V2X. The main motivation for introducing two-stage SCI is two-fold:</w:t>
      </w:r>
    </w:p>
    <w:p w14:paraId="3161B78C" w14:textId="705B0E12" w:rsidR="00B938BA" w:rsidRPr="002F2C83" w:rsidRDefault="004C5335" w:rsidP="002F2C83">
      <w:pPr>
        <w:pStyle w:val="3GPPAgreements"/>
      </w:pPr>
      <w:r w:rsidRPr="00030646">
        <w:t>S</w:t>
      </w:r>
      <w:r w:rsidR="00B938BA" w:rsidRPr="00030646">
        <w:t>upport of mix of cast types. It is already clear that different cast types require different set</w:t>
      </w:r>
      <w:r w:rsidR="004E64E5" w:rsidRPr="00030646">
        <w:t>s</w:t>
      </w:r>
      <w:r w:rsidR="00B938BA" w:rsidRPr="002F2C83">
        <w:t xml:space="preserve"> of SCI fields. Due to sensing procedure based on SCI decoding, all UEs should be able to decode at least a part of SCI information. Therefore, </w:t>
      </w:r>
      <w:r w:rsidR="004E64E5" w:rsidRPr="002F2C83">
        <w:t xml:space="preserve">having single-stage design </w:t>
      </w:r>
      <w:r w:rsidR="00B938BA" w:rsidRPr="002F2C83">
        <w:t>all SCI</w:t>
      </w:r>
      <w:r w:rsidR="004E64E5" w:rsidRPr="002F2C83">
        <w:t xml:space="preserve"> should be size-matched. Furthermore, it is also clear that groupcast and unicast may require substantially more SCI payload due to HARQ and CSI procedures, therefore size-matching for all cast types would be extremely inefficient. Having a first stage for the purpose of sensing and a second stage for the purpose of PSSCH demodulation and HARQ/CSI procedur</w:t>
      </w:r>
      <w:r w:rsidR="00037602" w:rsidRPr="002F2C83">
        <w:t>e</w:t>
      </w:r>
      <w:r w:rsidR="004E64E5" w:rsidRPr="002F2C83">
        <w:t>s</w:t>
      </w:r>
      <w:r w:rsidR="00037602" w:rsidRPr="002F2C83">
        <w:t xml:space="preserve"> would solve this issue.</w:t>
      </w:r>
    </w:p>
    <w:p w14:paraId="4DBCC7A2" w14:textId="073D6363" w:rsidR="00B938BA" w:rsidRPr="002F2C83" w:rsidRDefault="00B938BA" w:rsidP="002F2C83">
      <w:pPr>
        <w:pStyle w:val="3GPPAgreements"/>
      </w:pPr>
      <w:r w:rsidRPr="002F2C83">
        <w:t>Forward compatibility</w:t>
      </w:r>
      <w:r w:rsidR="004E64E5" w:rsidRPr="002F2C83">
        <w:t xml:space="preserve">. Future supported UEs may require new SCI content (e.g. advanced MIMO support). However, these SCI also need to be decoded by legacy UEs for sensing procedures. Therefore, it should be supported that either reserved bits are available for forward compatibility or </w:t>
      </w:r>
      <w:r w:rsidR="004C5335" w:rsidRPr="002F2C83">
        <w:t>a second stage customized to a given purpose/release is introduced. Reserved bits may not serve all potential enhancements since the size should be fixed.</w:t>
      </w:r>
    </w:p>
    <w:p w14:paraId="594D65BA" w14:textId="229F4C19" w:rsidR="00B938BA" w:rsidRDefault="004C5335">
      <w:pPr>
        <w:pStyle w:val="3GPPText"/>
      </w:pPr>
      <w:r>
        <w:t>Based on the discussion above, it is proposed to pursue two-stage SCI design where the first stage carries at least all information required for sensing procedure and a pointer to the second stage SCI. The second stage SCI carries at least information needed to decode PSSCH. As a complimentary solution, reserved bits and potential configurability of total SCI size may be introduced.</w:t>
      </w:r>
    </w:p>
    <w:p w14:paraId="027E7AC0" w14:textId="77777777" w:rsidR="00A44031" w:rsidRPr="00A44031" w:rsidRDefault="00A44031">
      <w:pPr>
        <w:pStyle w:val="3GPPText"/>
      </w:pPr>
    </w:p>
    <w:p w14:paraId="075A8458" w14:textId="77777777" w:rsidR="00041222" w:rsidRPr="000153A0" w:rsidRDefault="00041222" w:rsidP="00041222">
      <w:pPr>
        <w:pStyle w:val="3GPPText"/>
        <w:numPr>
          <w:ilvl w:val="0"/>
          <w:numId w:val="11"/>
        </w:numPr>
      </w:pPr>
    </w:p>
    <w:p w14:paraId="3693DA98" w14:textId="77777777" w:rsidR="00041222" w:rsidRPr="007F713E" w:rsidRDefault="00041222" w:rsidP="00041222">
      <w:pPr>
        <w:pStyle w:val="3GPPText"/>
        <w:numPr>
          <w:ilvl w:val="1"/>
          <w:numId w:val="12"/>
        </w:numPr>
        <w:jc w:val="left"/>
        <w:rPr>
          <w:b/>
        </w:rPr>
      </w:pPr>
      <w:r w:rsidRPr="007F713E">
        <w:rPr>
          <w:b/>
        </w:rPr>
        <w:t>The first stage carries at least all information required for sensing procedure and a pointer to the second stage SCI</w:t>
      </w:r>
    </w:p>
    <w:p w14:paraId="4AC1C976" w14:textId="6135BCA7" w:rsidR="00041222" w:rsidRDefault="00041222" w:rsidP="002F2C83">
      <w:pPr>
        <w:pStyle w:val="3GPPText"/>
        <w:numPr>
          <w:ilvl w:val="1"/>
          <w:numId w:val="12"/>
        </w:numPr>
        <w:jc w:val="left"/>
      </w:pPr>
      <w:r w:rsidRPr="007F713E">
        <w:rPr>
          <w:b/>
        </w:rPr>
        <w:t>The second stage SCI carries at least information needed to decode PSSCH</w:t>
      </w:r>
    </w:p>
    <w:p w14:paraId="18596645" w14:textId="77777777" w:rsidR="00041222" w:rsidRDefault="00041222" w:rsidP="00000A45">
      <w:pPr>
        <w:pStyle w:val="3GPPText"/>
      </w:pPr>
    </w:p>
    <w:p w14:paraId="68BAC759" w14:textId="77777777" w:rsidR="00C830BC" w:rsidRDefault="00C830BC" w:rsidP="00000A45">
      <w:pPr>
        <w:pStyle w:val="3GPPText"/>
      </w:pPr>
      <w:r>
        <w:t>The physical structure of the two stages should be similar except the following:</w:t>
      </w:r>
    </w:p>
    <w:p w14:paraId="65F0669D" w14:textId="00783B8D" w:rsidR="004D7B45" w:rsidRDefault="00C830BC" w:rsidP="002F2C83">
      <w:pPr>
        <w:pStyle w:val="3GPPAgreements"/>
      </w:pPr>
      <w:r>
        <w:t>Physical format of the first stage is known to a UE before blind decoding, while the physical format (e.g. AL) of the second stage may be determined from the content of the first stage.</w:t>
      </w:r>
    </w:p>
    <w:p w14:paraId="7B36D578" w14:textId="4D12F3B8" w:rsidR="00C830BC" w:rsidRDefault="00C830BC" w:rsidP="002F2C83">
      <w:pPr>
        <w:pStyle w:val="3GPPAgreements"/>
      </w:pPr>
      <w:r>
        <w:t>Time-frequency location of a given candidate of the first stage is known to a UE before blind decoding, while time-frequency location of the second stage may be determined from the first stage explicitly/implicitly.</w:t>
      </w:r>
    </w:p>
    <w:p w14:paraId="7478FA5E" w14:textId="08F5C495" w:rsidR="00C830BC" w:rsidRDefault="00C830BC" w:rsidP="002F2C83">
      <w:pPr>
        <w:pStyle w:val="3GPPAgreements"/>
      </w:pPr>
      <w:r>
        <w:t>Link budget of first-stage + second-stage</w:t>
      </w:r>
      <w:r w:rsidR="005B3ECA">
        <w:t xml:space="preserve"> should be comparable to LTE PSCCH.</w:t>
      </w:r>
    </w:p>
    <w:p w14:paraId="38B51B9D" w14:textId="1FD47A44" w:rsidR="00041222" w:rsidRDefault="00041222" w:rsidP="002F2C83">
      <w:pPr>
        <w:pStyle w:val="3GPPAgreements"/>
      </w:pPr>
      <w:r>
        <w:lastRenderedPageBreak/>
        <w:t>The second stage may be decodable by only certain UEs monitoring given DST ID. This implies possibility to scramble CRC of the second stage with the DST ID.</w:t>
      </w:r>
    </w:p>
    <w:p w14:paraId="46649A7C" w14:textId="77777777" w:rsidR="00A44031" w:rsidRDefault="00A44031">
      <w:pPr>
        <w:pStyle w:val="3GPPText"/>
      </w:pPr>
    </w:p>
    <w:p w14:paraId="02BB8E41" w14:textId="77777777" w:rsidR="007674FE" w:rsidRPr="000153A0" w:rsidRDefault="007674FE" w:rsidP="007674FE">
      <w:pPr>
        <w:pStyle w:val="3GPPText"/>
        <w:numPr>
          <w:ilvl w:val="0"/>
          <w:numId w:val="11"/>
        </w:numPr>
      </w:pPr>
    </w:p>
    <w:p w14:paraId="568BA9BA" w14:textId="06470A2A" w:rsidR="007674FE" w:rsidRPr="002F2C83" w:rsidRDefault="007674FE" w:rsidP="007674FE">
      <w:pPr>
        <w:pStyle w:val="3GPPText"/>
        <w:numPr>
          <w:ilvl w:val="1"/>
          <w:numId w:val="12"/>
        </w:numPr>
        <w:jc w:val="left"/>
      </w:pPr>
      <w:r>
        <w:rPr>
          <w:b/>
        </w:rPr>
        <w:t>Physical format of the second stage is determined from the content of the first stage</w:t>
      </w:r>
    </w:p>
    <w:p w14:paraId="1B2F7277" w14:textId="06A30654" w:rsidR="007674FE" w:rsidRDefault="007674FE" w:rsidP="007674FE">
      <w:pPr>
        <w:pStyle w:val="3GPPText"/>
        <w:numPr>
          <w:ilvl w:val="1"/>
          <w:numId w:val="12"/>
        </w:numPr>
        <w:jc w:val="left"/>
      </w:pPr>
      <w:r>
        <w:rPr>
          <w:b/>
        </w:rPr>
        <w:t>Time-frequency location of the second stage is determined from the first stage</w:t>
      </w:r>
    </w:p>
    <w:p w14:paraId="7BAC6318" w14:textId="77777777" w:rsidR="00694F36" w:rsidRPr="001002AE" w:rsidRDefault="00694F36" w:rsidP="00694F36">
      <w:pPr>
        <w:pStyle w:val="3GPPText"/>
      </w:pPr>
    </w:p>
    <w:p w14:paraId="1F6289B4" w14:textId="1728EABB" w:rsidR="00694F36" w:rsidRDefault="00694F36" w:rsidP="00694F36">
      <w:pPr>
        <w:pStyle w:val="3GPPH1"/>
      </w:pPr>
      <w:r>
        <w:t>PSSCH Physical Structure</w:t>
      </w:r>
    </w:p>
    <w:p w14:paraId="611F15E7" w14:textId="11A03F76" w:rsidR="001D3C61" w:rsidRDefault="001D3C61" w:rsidP="001D3C61">
      <w:pPr>
        <w:pStyle w:val="3GPPH2"/>
        <w:ind w:hanging="3276"/>
      </w:pPr>
      <w:r>
        <w:t>PSSCH Transmission Scheme</w:t>
      </w:r>
    </w:p>
    <w:p w14:paraId="0FD5DAD0" w14:textId="35DA368B" w:rsidR="00620A2E" w:rsidRPr="00267A9E" w:rsidRDefault="00620A2E" w:rsidP="00620A2E">
      <w:pPr>
        <w:pStyle w:val="3GPPText"/>
      </w:pPr>
      <w:r w:rsidRPr="00267A9E">
        <w:t>For a relative speed of as low as 36 km/h the coherence time for the small scale parameters of the channel is about 5 ms. Therefore, the small scale properties of the channel chang</w:t>
      </w:r>
      <w:r w:rsidR="002820F9">
        <w:t>e</w:t>
      </w:r>
      <w:r w:rsidRPr="00267A9E">
        <w:t xml:space="preserve"> too fast to acquire, share and use the instantaneous channel information to enable coherent combining</w:t>
      </w:r>
      <w:r w:rsidR="001D3C61">
        <w:t>, thus closed loop MIMO schemes based on PMI feedback were precluded in the first release of NR-V2X</w:t>
      </w:r>
      <w:r w:rsidRPr="00267A9E">
        <w:t>.</w:t>
      </w:r>
    </w:p>
    <w:p w14:paraId="10E8ACBE" w14:textId="17561D80" w:rsidR="00620A2E" w:rsidRPr="00267A9E" w:rsidRDefault="00620A2E" w:rsidP="00620A2E">
      <w:pPr>
        <w:pStyle w:val="3GPPText"/>
      </w:pPr>
      <w:r w:rsidRPr="00267A9E">
        <w:t>The large scale parameters will change less frequent</w:t>
      </w:r>
      <w:r w:rsidR="002820F9">
        <w:t>ly</w:t>
      </w:r>
      <w:r w:rsidRPr="00267A9E">
        <w:t>. However, to acquire this large scale parameters of the system</w:t>
      </w:r>
      <w:r w:rsidR="002820F9">
        <w:t>,</w:t>
      </w:r>
      <w:r w:rsidRPr="00267A9E">
        <w:t xml:space="preserve"> an averaging of different channel realization is necessary. </w:t>
      </w:r>
      <w:r w:rsidRPr="000150AC">
        <w:t xml:space="preserve">In </w:t>
      </w:r>
      <w:r w:rsidRPr="000150AC">
        <w:fldChar w:fldCharType="begin"/>
      </w:r>
      <w:r w:rsidRPr="000150AC">
        <w:instrText xml:space="preserve"> REF _Ref976968 \h </w:instrText>
      </w:r>
      <w:r w:rsidR="000150AC" w:rsidRPr="000150AC">
        <w:instrText xml:space="preserve"> \* MERGEFORMAT </w:instrText>
      </w:r>
      <w:r w:rsidRPr="000150AC">
        <w:fldChar w:fldCharType="separate"/>
      </w:r>
      <w:r w:rsidR="002F4121" w:rsidRPr="00A549F3">
        <w:t xml:space="preserve">Figure </w:t>
      </w:r>
      <w:r w:rsidR="002F4121">
        <w:t>6</w:t>
      </w:r>
      <w:r w:rsidRPr="000150AC">
        <w:fldChar w:fldCharType="end"/>
      </w:r>
      <w:r w:rsidRPr="000150AC">
        <w:t xml:space="preserve">, we </w:t>
      </w:r>
      <w:r w:rsidR="001D3C61" w:rsidRPr="000150AC">
        <w:t>compar</w:t>
      </w:r>
      <w:r w:rsidR="001D3C61">
        <w:t>e performance of</w:t>
      </w:r>
      <w:r w:rsidR="001D3C61" w:rsidRPr="000150AC">
        <w:t xml:space="preserve"> </w:t>
      </w:r>
      <w:r w:rsidRPr="000150AC">
        <w:t xml:space="preserve">different </w:t>
      </w:r>
      <w:r w:rsidR="002820F9">
        <w:t>t</w:t>
      </w:r>
      <w:r w:rsidRPr="000150AC">
        <w:t xml:space="preserve">ransmit diversity schemes. The corresponding simulation assumptions can be found in the </w:t>
      </w:r>
      <w:r w:rsidR="00D04F2B" w:rsidRPr="000150AC">
        <w:fldChar w:fldCharType="begin"/>
      </w:r>
      <w:r w:rsidR="00D04F2B" w:rsidRPr="000150AC">
        <w:instrText xml:space="preserve"> REF _Ref5038804 \h </w:instrText>
      </w:r>
      <w:r w:rsidR="000150AC" w:rsidRPr="000150AC">
        <w:instrText xml:space="preserve"> \* MERGEFORMAT </w:instrText>
      </w:r>
      <w:r w:rsidR="00D04F2B" w:rsidRPr="000150AC">
        <w:fldChar w:fldCharType="separate"/>
      </w:r>
      <w:r w:rsidR="002F4121" w:rsidRPr="00D33D3F">
        <w:t xml:space="preserve">Annex A – </w:t>
      </w:r>
      <w:r w:rsidR="002F4121">
        <w:t>Simulation assumptions</w:t>
      </w:r>
      <w:r w:rsidR="00D04F2B" w:rsidRPr="000150AC">
        <w:fldChar w:fldCharType="end"/>
      </w:r>
      <w:r w:rsidR="002820F9" w:rsidRPr="00334690">
        <w:t>,</w:t>
      </w:r>
      <w:r w:rsidR="000150AC" w:rsidRPr="00334690">
        <w:t xml:space="preserve"> </w:t>
      </w:r>
      <w:r w:rsidR="000150AC" w:rsidRPr="00030646">
        <w:fldChar w:fldCharType="begin"/>
      </w:r>
      <w:r w:rsidR="000150AC" w:rsidRPr="00334690">
        <w:instrText xml:space="preserve"> REF _Ref5046711 \h </w:instrText>
      </w:r>
      <w:r w:rsidR="00334690">
        <w:instrText xml:space="preserve"> \* MERGEFORMAT </w:instrText>
      </w:r>
      <w:r w:rsidR="000150AC" w:rsidRPr="00030646">
        <w:fldChar w:fldCharType="separate"/>
      </w:r>
      <w:r w:rsidR="002F4121" w:rsidRPr="00334690">
        <w:t xml:space="preserve">Table </w:t>
      </w:r>
      <w:r w:rsidR="002F4121" w:rsidRPr="002F2C83">
        <w:rPr>
          <w:noProof/>
        </w:rPr>
        <w:t>3</w:t>
      </w:r>
      <w:r w:rsidR="000150AC" w:rsidRPr="00030646">
        <w:fldChar w:fldCharType="end"/>
      </w:r>
      <w:r w:rsidR="000150AC" w:rsidRPr="00334690">
        <w:t xml:space="preserve">. </w:t>
      </w:r>
      <w:r w:rsidRPr="00334690">
        <w:t>From</w:t>
      </w:r>
      <w:r>
        <w:t xml:space="preserve"> the results in </w:t>
      </w:r>
      <w:r>
        <w:fldChar w:fldCharType="begin"/>
      </w:r>
      <w:r>
        <w:instrText xml:space="preserve"> REF _Ref976968 \h </w:instrText>
      </w:r>
      <w:r w:rsidR="000150AC">
        <w:instrText xml:space="preserve"> \* MERGEFORMAT </w:instrText>
      </w:r>
      <w:r>
        <w:fldChar w:fldCharType="separate"/>
      </w:r>
      <w:r w:rsidR="002F4121" w:rsidRPr="00A549F3">
        <w:t xml:space="preserve">Figure </w:t>
      </w:r>
      <w:r w:rsidR="002F4121">
        <w:t>6</w:t>
      </w:r>
      <w:r>
        <w:fldChar w:fldCharType="end"/>
      </w:r>
      <w:r>
        <w:t>, we see that in the case of perfect channel knowledge (PCE)</w:t>
      </w:r>
      <w:r w:rsidR="002820F9">
        <w:t>,</w:t>
      </w:r>
      <w:r>
        <w:t xml:space="preserve"> the theoretically optimal SFBC scheme outperforms the transparent transmit diversity scheme</w:t>
      </w:r>
      <w:r w:rsidR="001D3C61">
        <w:t>s</w:t>
      </w:r>
      <w:r>
        <w:t xml:space="preserve">. However, as soon as MMSE based channel estimation is used, the performance of SFBC </w:t>
      </w:r>
      <w:r w:rsidR="00787130">
        <w:t xml:space="preserve">becomes </w:t>
      </w:r>
      <w:r>
        <w:t xml:space="preserve">worse than transparent transmit diversity schemes. The non-transparent scheme also have clear disadvantage that multiple orthogonal antenna ports need to be </w:t>
      </w:r>
      <w:r w:rsidR="00787130">
        <w:t>handled</w:t>
      </w:r>
      <w:r>
        <w:t xml:space="preserve">. </w:t>
      </w:r>
      <w:r w:rsidR="00787130">
        <w:t>Given that</w:t>
      </w:r>
      <w:r w:rsidR="002820F9">
        <w:t>,</w:t>
      </w:r>
      <w:r>
        <w:t xml:space="preserve"> there is </w:t>
      </w:r>
      <w:r w:rsidR="002820F9">
        <w:t>no</w:t>
      </w:r>
      <w:r>
        <w:t xml:space="preserve"> clear benefit of using non-transparent transmit diversity schemes</w:t>
      </w:r>
      <w:r w:rsidR="00787130">
        <w:t>, the transparent schemes should be considered with higher priority</w:t>
      </w:r>
      <w:r>
        <w:t>.</w:t>
      </w:r>
    </w:p>
    <w:p w14:paraId="4937A1C1" w14:textId="3CE2CE42" w:rsidR="00620A2E" w:rsidRDefault="00090200" w:rsidP="00620A2E">
      <w:pPr>
        <w:pStyle w:val="3GPPText"/>
      </w:pPr>
      <w:r>
        <w:object w:dxaOrig="9841" w:dyaOrig="3440" w14:anchorId="396B1CF7">
          <v:shape id="_x0000_i1029" type="#_x0000_t75" style="width:502pt;height:176pt" o:ole="">
            <v:imagedata r:id="rId24" o:title=""/>
          </v:shape>
          <o:OLEObject Type="Embed" ProgID="Visio.Drawing.15" ShapeID="_x0000_i1029" DrawAspect="Content" ObjectID="_1618430166" r:id="rId25"/>
        </w:object>
      </w:r>
    </w:p>
    <w:p w14:paraId="764553CF" w14:textId="3A246B24" w:rsidR="00620A2E" w:rsidRDefault="00620A2E" w:rsidP="00620A2E">
      <w:pPr>
        <w:pStyle w:val="Caption"/>
        <w:jc w:val="center"/>
      </w:pPr>
      <w:bookmarkStart w:id="6" w:name="_Ref976968"/>
      <w:r w:rsidRPr="00A549F3">
        <w:t xml:space="preserve">Figure </w:t>
      </w:r>
      <w:r w:rsidRPr="000C3073">
        <w:fldChar w:fldCharType="begin"/>
      </w:r>
      <w:r w:rsidRPr="00A549F3">
        <w:instrText xml:space="preserve"> SEQ Figure \* ARABIC </w:instrText>
      </w:r>
      <w:r w:rsidRPr="000C3073">
        <w:fldChar w:fldCharType="separate"/>
      </w:r>
      <w:r w:rsidR="002F4121">
        <w:rPr>
          <w:noProof/>
        </w:rPr>
        <w:t>6</w:t>
      </w:r>
      <w:r w:rsidRPr="000C3073">
        <w:fldChar w:fldCharType="end"/>
      </w:r>
      <w:bookmarkEnd w:id="6"/>
      <w:r w:rsidRPr="00A549F3">
        <w:t xml:space="preserve">: </w:t>
      </w:r>
      <w:r>
        <w:t>Comparison of different transmit diversity schemes: SFBC, Precoder Cycling (PC), CDD with perfect channel knowledge (PCE) and MMSE based channel estimation.</w:t>
      </w:r>
    </w:p>
    <w:p w14:paraId="5CAD1F36" w14:textId="77777777" w:rsidR="00620A2E" w:rsidRPr="00CA2266" w:rsidRDefault="00620A2E" w:rsidP="00620A2E"/>
    <w:p w14:paraId="789353EC" w14:textId="77777777" w:rsidR="00620A2E" w:rsidRPr="00FB46C1" w:rsidRDefault="00620A2E" w:rsidP="00620A2E">
      <w:pPr>
        <w:pStyle w:val="3GPPText"/>
        <w:numPr>
          <w:ilvl w:val="0"/>
          <w:numId w:val="11"/>
        </w:numPr>
      </w:pPr>
    </w:p>
    <w:p w14:paraId="4539EAA6" w14:textId="222F0BB6" w:rsidR="00787130" w:rsidRPr="002F2C83" w:rsidRDefault="00090200" w:rsidP="00620A2E">
      <w:pPr>
        <w:pStyle w:val="3GPPText"/>
        <w:numPr>
          <w:ilvl w:val="1"/>
          <w:numId w:val="12"/>
        </w:numPr>
      </w:pPr>
      <w:r>
        <w:rPr>
          <w:b/>
        </w:rPr>
        <w:t>For PSSCH, u</w:t>
      </w:r>
      <w:r w:rsidR="00620A2E">
        <w:rPr>
          <w:b/>
        </w:rPr>
        <w:t>se pre</w:t>
      </w:r>
      <w:r>
        <w:rPr>
          <w:b/>
        </w:rPr>
        <w:t>-</w:t>
      </w:r>
      <w:r w:rsidR="00620A2E">
        <w:rPr>
          <w:b/>
        </w:rPr>
        <w:t xml:space="preserve">coder cycling </w:t>
      </w:r>
      <w:r w:rsidR="00787130">
        <w:rPr>
          <w:b/>
        </w:rPr>
        <w:t>based open loop transmission schemes</w:t>
      </w:r>
    </w:p>
    <w:p w14:paraId="518404A4" w14:textId="69442591" w:rsidR="000F3423" w:rsidRDefault="000F3423" w:rsidP="000F3423">
      <w:pPr>
        <w:pStyle w:val="3GPPText"/>
      </w:pPr>
    </w:p>
    <w:p w14:paraId="4B4A758F" w14:textId="77777777" w:rsidR="001D3C61" w:rsidRDefault="001D3C61" w:rsidP="001D3C61">
      <w:pPr>
        <w:pStyle w:val="3GPPH2"/>
        <w:ind w:hanging="3276"/>
      </w:pPr>
      <w:r>
        <w:lastRenderedPageBreak/>
        <w:t>PSSCH DMRS</w:t>
      </w:r>
    </w:p>
    <w:p w14:paraId="156FD8B0" w14:textId="40EB429A" w:rsidR="00D04F2B" w:rsidRPr="001D5960" w:rsidRDefault="00C53C46" w:rsidP="00C53C46">
      <w:pPr>
        <w:jc w:val="both"/>
        <w:rPr>
          <w:sz w:val="22"/>
          <w:szCs w:val="22"/>
          <w:lang w:val="en-US"/>
        </w:rPr>
      </w:pPr>
      <w:r>
        <w:rPr>
          <w:sz w:val="22"/>
          <w:szCs w:val="22"/>
          <w:lang w:val="en-US"/>
        </w:rPr>
        <w:t>According to t</w:t>
      </w:r>
      <w:r w:rsidR="00D04F2B">
        <w:rPr>
          <w:sz w:val="22"/>
          <w:szCs w:val="22"/>
          <w:lang w:val="en-US"/>
        </w:rPr>
        <w:t xml:space="preserve">he WID </w:t>
      </w:r>
      <w:r w:rsidR="00D04F2B">
        <w:rPr>
          <w:sz w:val="22"/>
          <w:szCs w:val="22"/>
          <w:lang w:val="en-US"/>
        </w:rPr>
        <w:fldChar w:fldCharType="begin"/>
      </w:r>
      <w:r w:rsidR="00D04F2B">
        <w:rPr>
          <w:sz w:val="22"/>
          <w:szCs w:val="22"/>
          <w:lang w:val="en-US"/>
        </w:rPr>
        <w:instrText xml:space="preserve"> REF _Ref4076140 \r \h </w:instrText>
      </w:r>
      <w:r w:rsidR="00D04F2B">
        <w:rPr>
          <w:sz w:val="22"/>
          <w:szCs w:val="22"/>
          <w:lang w:val="en-US"/>
        </w:rPr>
      </w:r>
      <w:r w:rsidR="00D04F2B">
        <w:rPr>
          <w:sz w:val="22"/>
          <w:szCs w:val="22"/>
          <w:lang w:val="en-US"/>
        </w:rPr>
        <w:fldChar w:fldCharType="separate"/>
      </w:r>
      <w:r w:rsidR="002F4121">
        <w:rPr>
          <w:sz w:val="22"/>
          <w:szCs w:val="22"/>
          <w:lang w:val="en-US"/>
        </w:rPr>
        <w:t>[1]</w:t>
      </w:r>
      <w:r w:rsidR="00D04F2B">
        <w:rPr>
          <w:sz w:val="22"/>
          <w:szCs w:val="22"/>
          <w:lang w:val="en-US"/>
        </w:rPr>
        <w:fldChar w:fldCharType="end"/>
      </w:r>
      <w:r>
        <w:rPr>
          <w:sz w:val="22"/>
          <w:szCs w:val="22"/>
          <w:lang w:val="en-US"/>
        </w:rPr>
        <w:t xml:space="preserve"> NR-V2X should </w:t>
      </w:r>
      <w:r w:rsidR="000F2E68">
        <w:rPr>
          <w:sz w:val="22"/>
          <w:szCs w:val="22"/>
          <w:lang w:val="en-US"/>
        </w:rPr>
        <w:t xml:space="preserve">support </w:t>
      </w:r>
      <w:r>
        <w:rPr>
          <w:sz w:val="22"/>
          <w:szCs w:val="22"/>
          <w:lang w:val="en-US"/>
        </w:rPr>
        <w:t xml:space="preserve">up to </w:t>
      </w:r>
      <w:r w:rsidR="00D04F2B">
        <w:rPr>
          <w:sz w:val="22"/>
          <w:szCs w:val="22"/>
          <w:lang w:val="en-US"/>
        </w:rPr>
        <w:t>two DMRS antenna ports available for each user</w:t>
      </w:r>
      <w:r>
        <w:rPr>
          <w:sz w:val="22"/>
          <w:szCs w:val="22"/>
          <w:lang w:val="en-US"/>
        </w:rPr>
        <w:t>, which is motivated by support of spatial multiplexing</w:t>
      </w:r>
      <w:r w:rsidR="00D04F2B">
        <w:rPr>
          <w:sz w:val="22"/>
          <w:szCs w:val="22"/>
          <w:lang w:val="en-US"/>
        </w:rPr>
        <w:t xml:space="preserve">. </w:t>
      </w:r>
      <w:r w:rsidR="004D7B45">
        <w:rPr>
          <w:sz w:val="22"/>
          <w:szCs w:val="22"/>
          <w:lang w:val="en-US"/>
        </w:rPr>
        <w:t>A</w:t>
      </w:r>
      <w:r w:rsidR="00D04F2B">
        <w:rPr>
          <w:sz w:val="22"/>
          <w:szCs w:val="22"/>
          <w:lang w:val="en-US"/>
        </w:rPr>
        <w:t>dditional orthogonal DMRS ports need to be available</w:t>
      </w:r>
      <w:r w:rsidR="004D7B45">
        <w:rPr>
          <w:sz w:val="22"/>
          <w:szCs w:val="22"/>
          <w:lang w:val="en-US"/>
        </w:rPr>
        <w:t xml:space="preserve"> in order to resolve potential collisions</w:t>
      </w:r>
      <w:r w:rsidR="00D04F2B">
        <w:rPr>
          <w:sz w:val="22"/>
          <w:szCs w:val="22"/>
          <w:lang w:val="en-US"/>
        </w:rPr>
        <w:t xml:space="preserve">. Since the transmission from one device does not have a timing offset a Cyclic Shift should be used to orthogonalize the antenna port of multiple users. </w:t>
      </w:r>
      <w:r w:rsidR="00142D25">
        <w:rPr>
          <w:sz w:val="22"/>
          <w:szCs w:val="22"/>
          <w:lang w:val="en-US"/>
        </w:rPr>
        <w:t>To generate additional orthogonal ports</w:t>
      </w:r>
      <w:r w:rsidR="002820F9">
        <w:rPr>
          <w:sz w:val="22"/>
          <w:szCs w:val="22"/>
          <w:lang w:val="en-US"/>
        </w:rPr>
        <w:t>,</w:t>
      </w:r>
      <w:r w:rsidR="00142D25">
        <w:rPr>
          <w:sz w:val="22"/>
          <w:szCs w:val="22"/>
          <w:lang w:val="en-US"/>
        </w:rPr>
        <w:t xml:space="preserve"> a combination </w:t>
      </w:r>
      <w:r w:rsidR="00142D25" w:rsidRPr="001D5960">
        <w:rPr>
          <w:sz w:val="22"/>
          <w:szCs w:val="22"/>
          <w:lang w:val="en-US"/>
        </w:rPr>
        <w:t xml:space="preserve">of a cyclic shift and TD-OCC or FDM can be used to generate </w:t>
      </w:r>
      <w:r w:rsidR="002820F9" w:rsidRPr="001D5960">
        <w:rPr>
          <w:sz w:val="22"/>
          <w:szCs w:val="22"/>
          <w:lang w:val="en-US"/>
        </w:rPr>
        <w:t xml:space="preserve">two </w:t>
      </w:r>
      <w:r w:rsidR="00142D25" w:rsidRPr="001D5960">
        <w:rPr>
          <w:sz w:val="22"/>
          <w:szCs w:val="22"/>
          <w:lang w:val="en-US"/>
        </w:rPr>
        <w:t xml:space="preserve">orthogonal ports for each of </w:t>
      </w:r>
      <w:r w:rsidR="002820F9" w:rsidRPr="001D5960">
        <w:rPr>
          <w:sz w:val="22"/>
          <w:szCs w:val="22"/>
          <w:lang w:val="en-US"/>
        </w:rPr>
        <w:t xml:space="preserve">the four </w:t>
      </w:r>
      <w:r w:rsidR="00142D25" w:rsidRPr="001D5960">
        <w:rPr>
          <w:sz w:val="22"/>
          <w:szCs w:val="22"/>
          <w:lang w:val="en-US"/>
        </w:rPr>
        <w:t>different devices. The selection of which UE</w:t>
      </w:r>
      <w:r w:rsidR="00812B36" w:rsidRPr="001D5960">
        <w:rPr>
          <w:sz w:val="22"/>
          <w:szCs w:val="22"/>
          <w:lang w:val="en-US"/>
        </w:rPr>
        <w:t xml:space="preserve"> transmit in</w:t>
      </w:r>
      <w:r w:rsidR="00142D25" w:rsidRPr="001D5960">
        <w:rPr>
          <w:sz w:val="22"/>
          <w:szCs w:val="22"/>
          <w:lang w:val="en-US"/>
        </w:rPr>
        <w:t xml:space="preserve"> which antenna ports can be based on the SCI content or other information like geo-location</w:t>
      </w:r>
      <w:r w:rsidR="00613010" w:rsidRPr="001D5960">
        <w:rPr>
          <w:sz w:val="22"/>
          <w:szCs w:val="22"/>
          <w:lang w:val="en-US"/>
        </w:rPr>
        <w:t xml:space="preserve">. It is also important to mention that the spacing in time-frequency direction need to also account for the time-frequency offset estimation. </w:t>
      </w:r>
    </w:p>
    <w:p w14:paraId="1CC181E6" w14:textId="3E906E71" w:rsidR="00142D25" w:rsidRDefault="00142D25" w:rsidP="00C53C46">
      <w:pPr>
        <w:jc w:val="both"/>
        <w:rPr>
          <w:sz w:val="22"/>
          <w:szCs w:val="22"/>
          <w:lang w:val="en-US"/>
        </w:rPr>
      </w:pPr>
      <w:r w:rsidRPr="001D5960">
        <w:rPr>
          <w:sz w:val="22"/>
          <w:szCs w:val="22"/>
          <w:lang w:val="en-US"/>
        </w:rPr>
        <w:t>The simulations results in</w:t>
      </w:r>
      <w:r w:rsidR="004F53E6">
        <w:rPr>
          <w:sz w:val="22"/>
          <w:szCs w:val="22"/>
          <w:lang w:val="en-US"/>
        </w:rPr>
        <w:t xml:space="preserve"> </w:t>
      </w:r>
      <w:r w:rsidR="004F53E6">
        <w:rPr>
          <w:sz w:val="22"/>
          <w:szCs w:val="22"/>
          <w:lang w:val="en-US"/>
        </w:rPr>
        <w:fldChar w:fldCharType="begin"/>
      </w:r>
      <w:r w:rsidR="004F53E6">
        <w:rPr>
          <w:sz w:val="22"/>
          <w:szCs w:val="22"/>
          <w:lang w:val="en-US"/>
        </w:rPr>
        <w:instrText xml:space="preserve"> REF _Ref7729221 \h </w:instrText>
      </w:r>
      <w:r w:rsidR="004F53E6">
        <w:rPr>
          <w:sz w:val="22"/>
          <w:szCs w:val="22"/>
          <w:lang w:val="en-US"/>
        </w:rPr>
      </w:r>
      <w:r w:rsidR="004F53E6">
        <w:rPr>
          <w:sz w:val="22"/>
          <w:szCs w:val="22"/>
          <w:lang w:val="en-US"/>
        </w:rPr>
        <w:fldChar w:fldCharType="separate"/>
      </w:r>
      <w:r w:rsidR="002F4121">
        <w:t xml:space="preserve">Figure </w:t>
      </w:r>
      <w:r w:rsidR="002F4121">
        <w:rPr>
          <w:noProof/>
        </w:rPr>
        <w:t>8</w:t>
      </w:r>
      <w:r w:rsidR="004F53E6">
        <w:rPr>
          <w:sz w:val="22"/>
          <w:szCs w:val="22"/>
          <w:lang w:val="en-US"/>
        </w:rPr>
        <w:fldChar w:fldCharType="end"/>
      </w:r>
      <w:r w:rsidR="00910671" w:rsidRPr="001D5960">
        <w:rPr>
          <w:sz w:val="22"/>
          <w:szCs w:val="22"/>
          <w:lang w:val="en-US"/>
        </w:rPr>
        <w:t xml:space="preserve"> </w:t>
      </w:r>
      <w:r w:rsidR="001D5960" w:rsidRPr="001D5960">
        <w:rPr>
          <w:sz w:val="22"/>
          <w:szCs w:val="22"/>
          <w:lang w:val="en-US"/>
        </w:rPr>
        <w:fldChar w:fldCharType="begin"/>
      </w:r>
      <w:r w:rsidR="001D5960" w:rsidRPr="001D5960">
        <w:rPr>
          <w:sz w:val="22"/>
          <w:szCs w:val="22"/>
          <w:lang w:val="en-US"/>
        </w:rPr>
        <w:instrText xml:space="preserve"> REF _Ref5153263 \h </w:instrText>
      </w:r>
      <w:r w:rsidR="001D5960">
        <w:rPr>
          <w:sz w:val="22"/>
          <w:szCs w:val="22"/>
          <w:lang w:val="en-US"/>
        </w:rPr>
        <w:instrText xml:space="preserve"> \* MERGEFORMAT </w:instrText>
      </w:r>
      <w:r w:rsidR="001D5960" w:rsidRPr="001D5960">
        <w:rPr>
          <w:sz w:val="22"/>
          <w:szCs w:val="22"/>
          <w:lang w:val="en-US"/>
        </w:rPr>
      </w:r>
      <w:r w:rsidR="001D5960" w:rsidRPr="001D5960">
        <w:rPr>
          <w:sz w:val="22"/>
          <w:szCs w:val="22"/>
          <w:lang w:val="en-US"/>
        </w:rPr>
        <w:fldChar w:fldCharType="end"/>
      </w:r>
      <w:r w:rsidRPr="001D5960">
        <w:rPr>
          <w:sz w:val="22"/>
          <w:szCs w:val="22"/>
          <w:lang w:val="en-US"/>
        </w:rPr>
        <w:t xml:space="preserve">show that there is substantial performance improvement possible, when optimized DMRS patterns are used. The corresponding simulations parameters and assumptions are summarized in </w:t>
      </w:r>
      <w:r w:rsidRPr="001D5960">
        <w:rPr>
          <w:sz w:val="22"/>
          <w:szCs w:val="22"/>
          <w:lang w:val="en-US"/>
        </w:rPr>
        <w:fldChar w:fldCharType="begin"/>
      </w:r>
      <w:r w:rsidRPr="001D5960">
        <w:rPr>
          <w:sz w:val="22"/>
          <w:szCs w:val="22"/>
          <w:lang w:val="en-US"/>
        </w:rPr>
        <w:instrText xml:space="preserve"> REF _Ref5048604 \h  \* MERGEFORMAT </w:instrText>
      </w:r>
      <w:r w:rsidRPr="001D5960">
        <w:rPr>
          <w:sz w:val="22"/>
          <w:szCs w:val="22"/>
          <w:lang w:val="en-US"/>
        </w:rPr>
      </w:r>
      <w:r w:rsidRPr="001D5960">
        <w:rPr>
          <w:sz w:val="22"/>
          <w:szCs w:val="22"/>
          <w:lang w:val="en-US"/>
        </w:rPr>
        <w:fldChar w:fldCharType="separate"/>
      </w:r>
      <w:r w:rsidR="002F4121" w:rsidRPr="002F2C83">
        <w:rPr>
          <w:sz w:val="22"/>
          <w:szCs w:val="22"/>
          <w:lang w:val="en-US"/>
        </w:rPr>
        <w:t xml:space="preserve">Table </w:t>
      </w:r>
      <w:r w:rsidR="002F4121" w:rsidRPr="002F2C83">
        <w:rPr>
          <w:noProof/>
          <w:sz w:val="22"/>
          <w:szCs w:val="22"/>
          <w:lang w:val="en-US"/>
        </w:rPr>
        <w:t>2</w:t>
      </w:r>
      <w:r w:rsidRPr="001D5960">
        <w:rPr>
          <w:sz w:val="22"/>
          <w:szCs w:val="22"/>
          <w:lang w:val="en-US"/>
        </w:rPr>
        <w:fldChar w:fldCharType="end"/>
      </w:r>
      <w:r w:rsidRPr="001D5960">
        <w:rPr>
          <w:sz w:val="22"/>
          <w:szCs w:val="22"/>
          <w:lang w:val="en-US"/>
        </w:rPr>
        <w:t xml:space="preserve">. </w:t>
      </w:r>
      <w:r w:rsidR="004F53E6">
        <w:rPr>
          <w:sz w:val="22"/>
          <w:szCs w:val="22"/>
          <w:lang w:val="en-US"/>
        </w:rPr>
        <w:t>For analysis, w</w:t>
      </w:r>
      <w:r w:rsidRPr="001D5960">
        <w:rPr>
          <w:sz w:val="22"/>
          <w:szCs w:val="22"/>
          <w:lang w:val="en-US"/>
        </w:rPr>
        <w:t xml:space="preserve">e </w:t>
      </w:r>
      <w:r w:rsidR="004F53E6">
        <w:rPr>
          <w:sz w:val="22"/>
          <w:szCs w:val="22"/>
          <w:lang w:val="en-US"/>
        </w:rPr>
        <w:t xml:space="preserve">have </w:t>
      </w:r>
      <w:r w:rsidRPr="001D5960">
        <w:rPr>
          <w:sz w:val="22"/>
          <w:szCs w:val="22"/>
          <w:lang w:val="en-US"/>
        </w:rPr>
        <w:t xml:space="preserve">used the DMRS patterns in </w:t>
      </w:r>
      <w:r w:rsidRPr="001D5960">
        <w:rPr>
          <w:sz w:val="22"/>
          <w:szCs w:val="22"/>
          <w:lang w:val="en-US"/>
        </w:rPr>
        <w:fldChar w:fldCharType="begin"/>
      </w:r>
      <w:r w:rsidRPr="001D5960">
        <w:rPr>
          <w:sz w:val="22"/>
          <w:szCs w:val="22"/>
          <w:lang w:val="en-US"/>
        </w:rPr>
        <w:instrText xml:space="preserve"> REF _Ref5048653 \h  \* MERGEFORMAT </w:instrText>
      </w:r>
      <w:r w:rsidRPr="001D5960">
        <w:rPr>
          <w:sz w:val="22"/>
          <w:szCs w:val="22"/>
          <w:lang w:val="en-US"/>
        </w:rPr>
      </w:r>
      <w:r w:rsidRPr="001D5960">
        <w:rPr>
          <w:sz w:val="22"/>
          <w:szCs w:val="22"/>
          <w:lang w:val="en-US"/>
        </w:rPr>
        <w:fldChar w:fldCharType="separate"/>
      </w:r>
      <w:r w:rsidR="002F4121" w:rsidRPr="002F2C83">
        <w:rPr>
          <w:sz w:val="22"/>
          <w:szCs w:val="22"/>
        </w:rPr>
        <w:t xml:space="preserve">Figure </w:t>
      </w:r>
      <w:r w:rsidR="002F4121" w:rsidRPr="002F2C83">
        <w:rPr>
          <w:noProof/>
          <w:sz w:val="22"/>
          <w:szCs w:val="22"/>
        </w:rPr>
        <w:t>7</w:t>
      </w:r>
      <w:r w:rsidRPr="001D5960">
        <w:rPr>
          <w:sz w:val="22"/>
          <w:szCs w:val="22"/>
          <w:lang w:val="en-US"/>
        </w:rPr>
        <w:fldChar w:fldCharType="end"/>
      </w:r>
      <w:r w:rsidR="004F53E6">
        <w:rPr>
          <w:sz w:val="22"/>
          <w:szCs w:val="22"/>
          <w:lang w:val="en-US"/>
        </w:rPr>
        <w:t xml:space="preserve"> but any similar option can be applicable</w:t>
      </w:r>
      <w:r w:rsidRPr="001D5960">
        <w:rPr>
          <w:sz w:val="22"/>
          <w:szCs w:val="22"/>
          <w:lang w:val="en-US"/>
        </w:rPr>
        <w:t>.</w:t>
      </w:r>
    </w:p>
    <w:p w14:paraId="3B4CF73C" w14:textId="6D8969A3" w:rsidR="009F01D7" w:rsidRPr="001D5960" w:rsidRDefault="009F01D7" w:rsidP="00C53C46">
      <w:pPr>
        <w:jc w:val="both"/>
        <w:rPr>
          <w:sz w:val="22"/>
          <w:szCs w:val="22"/>
          <w:lang w:val="en-US"/>
        </w:rPr>
      </w:pPr>
      <w:r>
        <w:rPr>
          <w:sz w:val="22"/>
          <w:szCs w:val="22"/>
          <w:lang w:val="en-US"/>
        </w:rPr>
        <w:t xml:space="preserve">In </w:t>
      </w:r>
      <w:r w:rsidR="00D96821">
        <w:rPr>
          <w:sz w:val="22"/>
          <w:szCs w:val="22"/>
          <w:lang w:val="en-US"/>
        </w:rPr>
        <w:fldChar w:fldCharType="begin"/>
      </w:r>
      <w:r w:rsidR="00D96821">
        <w:rPr>
          <w:sz w:val="22"/>
          <w:szCs w:val="22"/>
          <w:lang w:val="en-US"/>
        </w:rPr>
        <w:instrText xml:space="preserve"> REF _Ref7736218 \r \h </w:instrText>
      </w:r>
      <w:r w:rsidR="00D96821">
        <w:rPr>
          <w:sz w:val="22"/>
          <w:szCs w:val="22"/>
          <w:lang w:val="en-US"/>
        </w:rPr>
      </w:r>
      <w:r w:rsidR="00D96821">
        <w:rPr>
          <w:sz w:val="22"/>
          <w:szCs w:val="22"/>
          <w:lang w:val="en-US"/>
        </w:rPr>
        <w:fldChar w:fldCharType="separate"/>
      </w:r>
      <w:r w:rsidR="002F4121">
        <w:rPr>
          <w:sz w:val="22"/>
          <w:szCs w:val="22"/>
          <w:lang w:val="en-US"/>
        </w:rPr>
        <w:t>[8]</w:t>
      </w:r>
      <w:r w:rsidR="00D96821">
        <w:rPr>
          <w:sz w:val="22"/>
          <w:szCs w:val="22"/>
          <w:lang w:val="en-US"/>
        </w:rPr>
        <w:fldChar w:fldCharType="end"/>
      </w:r>
      <w:r w:rsidR="004F53E6">
        <w:rPr>
          <w:sz w:val="22"/>
          <w:szCs w:val="22"/>
          <w:lang w:val="en-US"/>
        </w:rPr>
        <w:t xml:space="preserve">, </w:t>
      </w:r>
      <w:r>
        <w:rPr>
          <w:sz w:val="22"/>
          <w:szCs w:val="22"/>
          <w:lang w:val="en-US"/>
        </w:rPr>
        <w:t xml:space="preserve">it was described that the system could benefit from an adaptation of the DMRS dependent on the knowledge about the movement speed. </w:t>
      </w:r>
      <w:r w:rsidR="00141C18">
        <w:rPr>
          <w:sz w:val="22"/>
          <w:szCs w:val="22"/>
          <w:lang w:val="en-US"/>
        </w:rPr>
        <w:t>As show</w:t>
      </w:r>
      <w:r w:rsidR="004F53E6">
        <w:rPr>
          <w:sz w:val="22"/>
          <w:szCs w:val="22"/>
          <w:lang w:val="en-US"/>
        </w:rPr>
        <w:t>n</w:t>
      </w:r>
      <w:r w:rsidR="00141C18">
        <w:rPr>
          <w:sz w:val="22"/>
          <w:szCs w:val="22"/>
          <w:lang w:val="en-US"/>
        </w:rPr>
        <w:t xml:space="preserve"> in </w:t>
      </w:r>
      <w:r w:rsidR="00141C18">
        <w:rPr>
          <w:sz w:val="22"/>
          <w:szCs w:val="22"/>
          <w:lang w:val="en-US"/>
        </w:rPr>
        <w:fldChar w:fldCharType="begin"/>
      </w:r>
      <w:r w:rsidR="00141C18">
        <w:rPr>
          <w:sz w:val="22"/>
          <w:szCs w:val="22"/>
          <w:lang w:val="en-US"/>
        </w:rPr>
        <w:instrText xml:space="preserve"> REF _Ref7729221 \h </w:instrText>
      </w:r>
      <w:r w:rsidR="00141C18">
        <w:rPr>
          <w:sz w:val="22"/>
          <w:szCs w:val="22"/>
          <w:lang w:val="en-US"/>
        </w:rPr>
      </w:r>
      <w:r w:rsidR="00141C18">
        <w:rPr>
          <w:sz w:val="22"/>
          <w:szCs w:val="22"/>
          <w:lang w:val="en-US"/>
        </w:rPr>
        <w:fldChar w:fldCharType="separate"/>
      </w:r>
      <w:r w:rsidR="002F4121">
        <w:t xml:space="preserve">Figure </w:t>
      </w:r>
      <w:r w:rsidR="002F4121">
        <w:rPr>
          <w:noProof/>
        </w:rPr>
        <w:t>8</w:t>
      </w:r>
      <w:r w:rsidR="00141C18">
        <w:rPr>
          <w:sz w:val="22"/>
          <w:szCs w:val="22"/>
          <w:lang w:val="en-US"/>
        </w:rPr>
        <w:fldChar w:fldCharType="end"/>
      </w:r>
      <w:r w:rsidR="00141C18">
        <w:rPr>
          <w:sz w:val="22"/>
          <w:szCs w:val="22"/>
          <w:lang w:val="en-US"/>
        </w:rPr>
        <w:t xml:space="preserve"> for many different scenarios the adaptation of the time direction has only a limited impact on the performance and is always comparable or</w:t>
      </w:r>
      <w:r w:rsidR="00DB04FC">
        <w:rPr>
          <w:sz w:val="22"/>
          <w:szCs w:val="22"/>
          <w:lang w:val="en-US"/>
        </w:rPr>
        <w:t xml:space="preserve"> even</w:t>
      </w:r>
      <w:r w:rsidR="00141C18">
        <w:rPr>
          <w:sz w:val="22"/>
          <w:szCs w:val="22"/>
          <w:lang w:val="en-US"/>
        </w:rPr>
        <w:t xml:space="preserve"> outperformed by the pattern presented in </w:t>
      </w:r>
      <w:r w:rsidR="00141C18">
        <w:rPr>
          <w:sz w:val="22"/>
          <w:szCs w:val="22"/>
          <w:lang w:val="en-US"/>
        </w:rPr>
        <w:fldChar w:fldCharType="begin"/>
      </w:r>
      <w:r w:rsidR="00141C18">
        <w:rPr>
          <w:sz w:val="22"/>
          <w:szCs w:val="22"/>
          <w:lang w:val="en-US"/>
        </w:rPr>
        <w:instrText xml:space="preserve"> REF _Ref5048653 \h </w:instrText>
      </w:r>
      <w:r w:rsidR="00141C18">
        <w:rPr>
          <w:sz w:val="22"/>
          <w:szCs w:val="22"/>
          <w:lang w:val="en-US"/>
        </w:rPr>
      </w:r>
      <w:r w:rsidR="00141C18">
        <w:rPr>
          <w:sz w:val="22"/>
          <w:szCs w:val="22"/>
          <w:lang w:val="en-US"/>
        </w:rPr>
        <w:fldChar w:fldCharType="separate"/>
      </w:r>
      <w:r w:rsidR="002F4121" w:rsidRPr="00A549F3">
        <w:t xml:space="preserve">Figure </w:t>
      </w:r>
      <w:r w:rsidR="002F4121">
        <w:rPr>
          <w:noProof/>
        </w:rPr>
        <w:t>7</w:t>
      </w:r>
      <w:r w:rsidR="00141C18">
        <w:rPr>
          <w:sz w:val="22"/>
          <w:szCs w:val="22"/>
          <w:lang w:val="en-US"/>
        </w:rPr>
        <w:fldChar w:fldCharType="end"/>
      </w:r>
      <w:r w:rsidR="00141C18">
        <w:rPr>
          <w:sz w:val="22"/>
          <w:szCs w:val="22"/>
          <w:lang w:val="en-US"/>
        </w:rPr>
        <w:t xml:space="preserve">. In </w:t>
      </w:r>
      <w:r w:rsidR="00D96821">
        <w:rPr>
          <w:sz w:val="22"/>
          <w:szCs w:val="22"/>
          <w:lang w:val="en-US"/>
        </w:rPr>
        <w:fldChar w:fldCharType="begin"/>
      </w:r>
      <w:r w:rsidR="00D96821">
        <w:rPr>
          <w:sz w:val="22"/>
          <w:szCs w:val="22"/>
          <w:lang w:val="en-US"/>
        </w:rPr>
        <w:instrText xml:space="preserve"> REF _Ref7736218 \r \h </w:instrText>
      </w:r>
      <w:r w:rsidR="00D96821">
        <w:rPr>
          <w:sz w:val="22"/>
          <w:szCs w:val="22"/>
          <w:lang w:val="en-US"/>
        </w:rPr>
      </w:r>
      <w:r w:rsidR="00D96821">
        <w:rPr>
          <w:sz w:val="22"/>
          <w:szCs w:val="22"/>
          <w:lang w:val="en-US"/>
        </w:rPr>
        <w:fldChar w:fldCharType="separate"/>
      </w:r>
      <w:r w:rsidR="002F4121">
        <w:rPr>
          <w:sz w:val="22"/>
          <w:szCs w:val="22"/>
          <w:lang w:val="en-US"/>
        </w:rPr>
        <w:t>[8]</w:t>
      </w:r>
      <w:r w:rsidR="00D96821">
        <w:rPr>
          <w:sz w:val="22"/>
          <w:szCs w:val="22"/>
          <w:lang w:val="en-US"/>
        </w:rPr>
        <w:fldChar w:fldCharType="end"/>
      </w:r>
      <w:r w:rsidR="00D96821">
        <w:rPr>
          <w:sz w:val="22"/>
          <w:szCs w:val="22"/>
          <w:lang w:val="en-US"/>
        </w:rPr>
        <w:t xml:space="preserve"> </w:t>
      </w:r>
      <w:r w:rsidR="00141C18">
        <w:rPr>
          <w:sz w:val="22"/>
          <w:szCs w:val="22"/>
          <w:lang w:val="en-US"/>
        </w:rPr>
        <w:t>it was also mentioned that for 60 kHz SCS for low speed it would be possible to only allocated one front-loaded symbol. In our work</w:t>
      </w:r>
      <w:r w:rsidR="00DB04FC">
        <w:rPr>
          <w:sz w:val="22"/>
          <w:szCs w:val="22"/>
          <w:lang w:val="en-US"/>
        </w:rPr>
        <w:t>,</w:t>
      </w:r>
      <w:r w:rsidR="00141C18">
        <w:rPr>
          <w:sz w:val="22"/>
          <w:szCs w:val="22"/>
          <w:lang w:val="en-US"/>
        </w:rPr>
        <w:t xml:space="preserve"> we found that for this case the frequency offset estimation </w:t>
      </w:r>
      <w:r w:rsidR="00DB04FC">
        <w:rPr>
          <w:sz w:val="22"/>
          <w:szCs w:val="22"/>
          <w:lang w:val="en-US"/>
        </w:rPr>
        <w:t xml:space="preserve">may </w:t>
      </w:r>
      <w:r w:rsidR="00141C18">
        <w:rPr>
          <w:sz w:val="22"/>
          <w:szCs w:val="22"/>
          <w:lang w:val="en-US"/>
        </w:rPr>
        <w:t xml:space="preserve">leads to non-decodable performance. Since our 60 kHz pattern is the same as NR Type I CP-OFDM DMRS with two symbols the proposal for 60 kHz is the same and thus the simulation don’t </w:t>
      </w:r>
      <w:r w:rsidR="00DB04FC">
        <w:rPr>
          <w:sz w:val="22"/>
          <w:szCs w:val="22"/>
          <w:lang w:val="en-US"/>
        </w:rPr>
        <w:t xml:space="preserve">show </w:t>
      </w:r>
      <w:r w:rsidR="00141C18">
        <w:rPr>
          <w:sz w:val="22"/>
          <w:szCs w:val="22"/>
          <w:lang w:val="en-US"/>
        </w:rPr>
        <w:t>any difference</w:t>
      </w:r>
      <w:r w:rsidR="00DB04FC">
        <w:rPr>
          <w:sz w:val="22"/>
          <w:szCs w:val="22"/>
          <w:lang w:val="en-US"/>
        </w:rPr>
        <w:t>.</w:t>
      </w:r>
    </w:p>
    <w:p w14:paraId="4D100AD0" w14:textId="4A734337" w:rsidR="00FA1126" w:rsidRDefault="00DB04FC" w:rsidP="00000A45">
      <w:pPr>
        <w:jc w:val="center"/>
        <w:rPr>
          <w:sz w:val="22"/>
          <w:szCs w:val="22"/>
          <w:lang w:val="en-US"/>
        </w:rPr>
      </w:pPr>
      <w:r>
        <w:object w:dxaOrig="5260" w:dyaOrig="6100" w14:anchorId="69308826">
          <v:shape id="_x0000_i1030" type="#_x0000_t75" style="width:198.5pt;height:229pt" o:ole="">
            <v:imagedata r:id="rId26" o:title=""/>
          </v:shape>
          <o:OLEObject Type="Embed" ProgID="Visio.Drawing.15" ShapeID="_x0000_i1030" DrawAspect="Content" ObjectID="_1618430167" r:id="rId27"/>
        </w:object>
      </w:r>
    </w:p>
    <w:p w14:paraId="7B70182C" w14:textId="4F5A6F7B" w:rsidR="00FA1126" w:rsidRDefault="00FA1126" w:rsidP="00FA1126">
      <w:pPr>
        <w:pStyle w:val="Caption"/>
        <w:jc w:val="center"/>
      </w:pPr>
      <w:bookmarkStart w:id="7" w:name="_Ref5048653"/>
      <w:r w:rsidRPr="00A549F3">
        <w:t xml:space="preserve">Figure </w:t>
      </w:r>
      <w:r w:rsidRPr="000C3073">
        <w:fldChar w:fldCharType="begin"/>
      </w:r>
      <w:r w:rsidRPr="00A549F3">
        <w:instrText xml:space="preserve"> SEQ Figure \* ARABIC </w:instrText>
      </w:r>
      <w:r w:rsidRPr="000C3073">
        <w:fldChar w:fldCharType="separate"/>
      </w:r>
      <w:r w:rsidR="002F4121">
        <w:rPr>
          <w:noProof/>
        </w:rPr>
        <w:t>7</w:t>
      </w:r>
      <w:r w:rsidRPr="000C3073">
        <w:fldChar w:fldCharType="end"/>
      </w:r>
      <w:bookmarkEnd w:id="7"/>
      <w:r w:rsidRPr="00A549F3">
        <w:t xml:space="preserve">: </w:t>
      </w:r>
      <w:r>
        <w:t xml:space="preserve">Per SCS optimized DMRS patterns. </w:t>
      </w:r>
    </w:p>
    <w:p w14:paraId="1CE1EB65" w14:textId="77777777" w:rsidR="00142D25" w:rsidRDefault="00142D25" w:rsidP="00142D25">
      <w:pPr>
        <w:pStyle w:val="3GPPText"/>
      </w:pPr>
    </w:p>
    <w:p w14:paraId="4C037941" w14:textId="5B73A2F0" w:rsidR="00787130" w:rsidRDefault="00980C5A" w:rsidP="002F2C83">
      <w:pPr>
        <w:pStyle w:val="3GPPText"/>
        <w:keepNext/>
      </w:pPr>
      <w:r>
        <w:rPr>
          <w:rFonts w:asciiTheme="minorHAnsi" w:eastAsiaTheme="minorEastAsia" w:hAnsiTheme="minorHAnsi" w:cstheme="minorBidi"/>
          <w:noProof/>
          <w:szCs w:val="22"/>
        </w:rPr>
        <w:lastRenderedPageBreak/>
        <w:object w:dxaOrig="1440" w:dyaOrig="1440" w14:anchorId="24073824">
          <v:shape id="_x0000_s1038" type="#_x0000_t75" style="position:absolute;left:0;text-align:left;margin-left:0;margin-top:0;width:478.55pt;height:177.8pt;z-index:251671552;mso-position-horizontal-relative:text;mso-position-vertical-relative:text">
            <v:imagedata r:id="rId28" o:title=""/>
            <w10:wrap type="topAndBottom"/>
          </v:shape>
          <o:OLEObject Type="Embed" ProgID="Visio.Drawing.15" ShapeID="_x0000_s1038" DrawAspect="Content" ObjectID="_1618430172" r:id="rId29"/>
        </w:object>
      </w:r>
    </w:p>
    <w:p w14:paraId="3C4F876F" w14:textId="7E3EC88B" w:rsidR="00787130" w:rsidRDefault="00787130" w:rsidP="00787130">
      <w:pPr>
        <w:pStyle w:val="Caption"/>
        <w:keepNext/>
        <w:jc w:val="center"/>
      </w:pPr>
      <w:bookmarkStart w:id="8" w:name="_Ref7729221"/>
      <w:r>
        <w:t xml:space="preserve">Figure </w:t>
      </w:r>
      <w:r>
        <w:fldChar w:fldCharType="begin"/>
      </w:r>
      <w:r>
        <w:instrText xml:space="preserve"> SEQ Figure \* ARABIC </w:instrText>
      </w:r>
      <w:r>
        <w:fldChar w:fldCharType="separate"/>
      </w:r>
      <w:r w:rsidR="002F4121">
        <w:rPr>
          <w:noProof/>
        </w:rPr>
        <w:t>8</w:t>
      </w:r>
      <w:r>
        <w:fldChar w:fldCharType="end"/>
      </w:r>
      <w:bookmarkEnd w:id="8"/>
      <w:r w:rsidRPr="00A549F3">
        <w:t xml:space="preserve">: </w:t>
      </w:r>
      <w:r>
        <w:t>Performance comparison with optimized DMRS patterns.</w:t>
      </w:r>
    </w:p>
    <w:p w14:paraId="42E67830" w14:textId="77777777" w:rsidR="00DB04FC" w:rsidRDefault="00DB04FC" w:rsidP="00142D25">
      <w:pPr>
        <w:pStyle w:val="3GPPText"/>
      </w:pPr>
    </w:p>
    <w:p w14:paraId="22104FC5" w14:textId="77777777" w:rsidR="00142D25" w:rsidRPr="00FB46C1" w:rsidRDefault="00142D25" w:rsidP="00142D25">
      <w:pPr>
        <w:pStyle w:val="3GPPText"/>
        <w:numPr>
          <w:ilvl w:val="0"/>
          <w:numId w:val="11"/>
        </w:numPr>
      </w:pPr>
    </w:p>
    <w:p w14:paraId="4D1A6412" w14:textId="1176D444" w:rsidR="00B7052F" w:rsidRPr="006C5891" w:rsidRDefault="00B7052F" w:rsidP="002F2C83">
      <w:pPr>
        <w:pStyle w:val="3GPPText"/>
        <w:numPr>
          <w:ilvl w:val="1"/>
          <w:numId w:val="12"/>
        </w:numPr>
        <w:rPr>
          <w:b/>
        </w:rPr>
      </w:pPr>
      <w:r>
        <w:rPr>
          <w:b/>
        </w:rPr>
        <w:t>For S</w:t>
      </w:r>
      <w:r w:rsidR="00DB04FC">
        <w:rPr>
          <w:b/>
        </w:rPr>
        <w:t xml:space="preserve">CI </w:t>
      </w:r>
      <w:r>
        <w:rPr>
          <w:b/>
        </w:rPr>
        <w:t xml:space="preserve">and corresponding rank 1 PSSCH in the same sub-channel assume the PSCCH and the PSSCH antenna port are identical </w:t>
      </w:r>
    </w:p>
    <w:p w14:paraId="33632701" w14:textId="472F60C3" w:rsidR="004C5335" w:rsidRPr="002F2C83" w:rsidRDefault="004C5335" w:rsidP="002F2C83">
      <w:pPr>
        <w:pStyle w:val="3GPPText"/>
        <w:numPr>
          <w:ilvl w:val="2"/>
          <w:numId w:val="12"/>
        </w:numPr>
        <w:rPr>
          <w:b/>
        </w:rPr>
      </w:pPr>
      <w:r w:rsidRPr="002F2C83">
        <w:rPr>
          <w:b/>
        </w:rPr>
        <w:t>Single optimized DMRS pattern is defined per SCS</w:t>
      </w:r>
    </w:p>
    <w:p w14:paraId="7DDC279A" w14:textId="7242F2BC" w:rsidR="004C5335" w:rsidRPr="002F2C83" w:rsidRDefault="004C5335" w:rsidP="002F2C83">
      <w:pPr>
        <w:pStyle w:val="3GPPText"/>
        <w:numPr>
          <w:ilvl w:val="2"/>
          <w:numId w:val="12"/>
        </w:numPr>
        <w:rPr>
          <w:b/>
        </w:rPr>
      </w:pPr>
      <w:r w:rsidRPr="002F2C83">
        <w:rPr>
          <w:b/>
        </w:rPr>
        <w:t>The DMRS antenna ports in the case of spatial multiplexing from one user are orthogonalized with a cyclic shift. </w:t>
      </w:r>
    </w:p>
    <w:p w14:paraId="01E841C6" w14:textId="610CE80F" w:rsidR="004C5335" w:rsidRPr="002F2C83" w:rsidRDefault="004C5335" w:rsidP="002F2C83">
      <w:pPr>
        <w:pStyle w:val="3GPPText"/>
        <w:numPr>
          <w:ilvl w:val="2"/>
          <w:numId w:val="12"/>
        </w:numPr>
        <w:rPr>
          <w:b/>
        </w:rPr>
      </w:pPr>
      <w:r w:rsidRPr="002F2C83">
        <w:rPr>
          <w:b/>
        </w:rPr>
        <w:t>FDM in combination with a cyclic shift is used to orthogonalize the DMRS from different users</w:t>
      </w:r>
    </w:p>
    <w:p w14:paraId="4630021A" w14:textId="3441F2D0" w:rsidR="004C5335" w:rsidRPr="002F2C83" w:rsidRDefault="004C5335" w:rsidP="002F2C83">
      <w:pPr>
        <w:pStyle w:val="3GPPText"/>
        <w:numPr>
          <w:ilvl w:val="1"/>
          <w:numId w:val="12"/>
        </w:numPr>
        <w:rPr>
          <w:b/>
        </w:rPr>
      </w:pPr>
      <w:r w:rsidRPr="002F2C83">
        <w:rPr>
          <w:b/>
        </w:rPr>
        <w:t>To enable PSSCH transmission within the OFDM symbol(s) possibly corrupted by AGC adaptation, assume that for rank 1 PSSCH transmissions the antenna port used for PSCCH and PSSCH transmission are the same.</w:t>
      </w:r>
    </w:p>
    <w:p w14:paraId="40CD506B" w14:textId="77777777" w:rsidR="00C53C46" w:rsidRPr="002F2C83" w:rsidRDefault="00C53C46" w:rsidP="000F3423">
      <w:pPr>
        <w:rPr>
          <w:sz w:val="22"/>
          <w:szCs w:val="22"/>
          <w:lang w:val="en-US"/>
        </w:rPr>
      </w:pPr>
    </w:p>
    <w:p w14:paraId="475005EF" w14:textId="61461CCD" w:rsidR="00C53C46" w:rsidRDefault="00AD4705" w:rsidP="002F2C83">
      <w:pPr>
        <w:pStyle w:val="3GPPH2"/>
        <w:ind w:hanging="3276"/>
      </w:pPr>
      <w:r>
        <w:t xml:space="preserve">Sidelink </w:t>
      </w:r>
      <w:r w:rsidR="00C53C46">
        <w:t>CSI-RS</w:t>
      </w:r>
    </w:p>
    <w:p w14:paraId="6163C717" w14:textId="6C9FFCFE" w:rsidR="000F3423" w:rsidRPr="00122317" w:rsidRDefault="00AD4705" w:rsidP="002F2C83">
      <w:pPr>
        <w:jc w:val="both"/>
        <w:rPr>
          <w:sz w:val="22"/>
          <w:szCs w:val="22"/>
        </w:rPr>
      </w:pPr>
      <w:r>
        <w:rPr>
          <w:sz w:val="22"/>
          <w:szCs w:val="22"/>
        </w:rPr>
        <w:t xml:space="preserve">Sidelink </w:t>
      </w:r>
      <w:r w:rsidR="000F3423" w:rsidRPr="00122317">
        <w:rPr>
          <w:sz w:val="22"/>
          <w:szCs w:val="22"/>
        </w:rPr>
        <w:t xml:space="preserve">CSI-RS </w:t>
      </w:r>
      <w:r>
        <w:rPr>
          <w:sz w:val="22"/>
          <w:szCs w:val="22"/>
        </w:rPr>
        <w:t>was agreed for sidelink CSI acquisition</w:t>
      </w:r>
      <w:r w:rsidR="00860EC7">
        <w:rPr>
          <w:sz w:val="22"/>
          <w:szCs w:val="22"/>
        </w:rPr>
        <w:t>. There are multiple challenges for sidelink link adaptation</w:t>
      </w:r>
      <w:r>
        <w:rPr>
          <w:sz w:val="22"/>
          <w:szCs w:val="22"/>
        </w:rPr>
        <w:t>:</w:t>
      </w:r>
    </w:p>
    <w:p w14:paraId="4BD9A355" w14:textId="50B9901D" w:rsidR="000F3423" w:rsidRDefault="000F3423" w:rsidP="000F3423">
      <w:pPr>
        <w:pStyle w:val="3GPPAgreements"/>
        <w:rPr>
          <w:szCs w:val="22"/>
        </w:rPr>
      </w:pPr>
      <w:r>
        <w:rPr>
          <w:szCs w:val="22"/>
        </w:rPr>
        <w:t>The environment and channel change very fast due to the high mobility of vehicles</w:t>
      </w:r>
    </w:p>
    <w:p w14:paraId="775BD5E2" w14:textId="79DA7B7A" w:rsidR="000F3423" w:rsidRDefault="00860EC7" w:rsidP="000F3423">
      <w:pPr>
        <w:pStyle w:val="3GPPAgreements"/>
        <w:rPr>
          <w:szCs w:val="22"/>
        </w:rPr>
      </w:pPr>
      <w:r>
        <w:rPr>
          <w:szCs w:val="22"/>
        </w:rPr>
        <w:t>I</w:t>
      </w:r>
      <w:r w:rsidR="000F3423">
        <w:rPr>
          <w:szCs w:val="22"/>
        </w:rPr>
        <w:t>nterference level may change significantly across slots and frequency sub-channels</w:t>
      </w:r>
    </w:p>
    <w:p w14:paraId="1C4AB607" w14:textId="58F7BC75" w:rsidR="0039517A" w:rsidRDefault="00860EC7" w:rsidP="006C5891">
      <w:pPr>
        <w:pStyle w:val="3GPPAgreements"/>
        <w:rPr>
          <w:szCs w:val="22"/>
        </w:rPr>
      </w:pPr>
      <w:r>
        <w:rPr>
          <w:szCs w:val="22"/>
        </w:rPr>
        <w:t>Overall gain from sidelink link adaptation is not obvious</w:t>
      </w:r>
    </w:p>
    <w:p w14:paraId="174FF0A3" w14:textId="6169EC22" w:rsidR="006721F1" w:rsidRDefault="006721F1" w:rsidP="002F2C83">
      <w:pPr>
        <w:pStyle w:val="3GPPAgreements"/>
        <w:numPr>
          <w:ilvl w:val="0"/>
          <w:numId w:val="0"/>
        </w:numPr>
      </w:pPr>
      <w:r>
        <w:rPr>
          <w:szCs w:val="22"/>
        </w:rPr>
        <w:t xml:space="preserve">Since CSI-RS need to be confined inside the region allocated for the PSSCH, </w:t>
      </w:r>
      <w:r w:rsidR="00483AA8">
        <w:rPr>
          <w:szCs w:val="22"/>
        </w:rPr>
        <w:t xml:space="preserve">which </w:t>
      </w:r>
      <w:r>
        <w:rPr>
          <w:szCs w:val="22"/>
        </w:rPr>
        <w:t xml:space="preserve">is used </w:t>
      </w:r>
      <w:r w:rsidR="00483AA8">
        <w:rPr>
          <w:szCs w:val="22"/>
        </w:rPr>
        <w:t xml:space="preserve">for </w:t>
      </w:r>
      <w:r>
        <w:rPr>
          <w:szCs w:val="22"/>
        </w:rPr>
        <w:t>data transmissions, the presence of CSI-RS need to be dynamically signal</w:t>
      </w:r>
      <w:r w:rsidR="00334690">
        <w:rPr>
          <w:szCs w:val="22"/>
        </w:rPr>
        <w:t>l</w:t>
      </w:r>
      <w:r>
        <w:rPr>
          <w:szCs w:val="22"/>
        </w:rPr>
        <w:t xml:space="preserve">ed. From PSCCH performance </w:t>
      </w:r>
      <w:r w:rsidR="00483AA8">
        <w:rPr>
          <w:szCs w:val="22"/>
        </w:rPr>
        <w:t xml:space="preserve">study, we observed that </w:t>
      </w:r>
      <w:r>
        <w:rPr>
          <w:szCs w:val="22"/>
        </w:rPr>
        <w:t xml:space="preserve">it is </w:t>
      </w:r>
      <w:r w:rsidR="00483AA8">
        <w:rPr>
          <w:szCs w:val="22"/>
        </w:rPr>
        <w:t xml:space="preserve">quite </w:t>
      </w:r>
      <w:r>
        <w:rPr>
          <w:szCs w:val="22"/>
        </w:rPr>
        <w:t>challenging to achieve the same coverage as the LTE V2X PSCCH, especially considering that an increase</w:t>
      </w:r>
      <w:r w:rsidR="00483AA8">
        <w:rPr>
          <w:szCs w:val="22"/>
        </w:rPr>
        <w:t>d</w:t>
      </w:r>
      <w:r>
        <w:rPr>
          <w:szCs w:val="22"/>
        </w:rPr>
        <w:t xml:space="preserve"> SCI size is likely</w:t>
      </w:r>
      <w:r w:rsidR="00483AA8">
        <w:rPr>
          <w:szCs w:val="22"/>
        </w:rPr>
        <w:t xml:space="preserve"> to be introduced</w:t>
      </w:r>
      <w:r>
        <w:rPr>
          <w:szCs w:val="22"/>
        </w:rPr>
        <w:t>.</w:t>
      </w:r>
      <w:r w:rsidR="00483AA8">
        <w:rPr>
          <w:szCs w:val="22"/>
        </w:rPr>
        <w:t xml:space="preserve"> </w:t>
      </w:r>
      <w:r>
        <w:t xml:space="preserve">A possible CSI-RS resource configuration is aligned between different devices during the unicast/groupcast connection setup. </w:t>
      </w:r>
    </w:p>
    <w:p w14:paraId="739C6710" w14:textId="77777777" w:rsidR="00270D5B" w:rsidRDefault="00270D5B" w:rsidP="00B26320">
      <w:pPr>
        <w:pStyle w:val="3GPPText"/>
      </w:pPr>
    </w:p>
    <w:p w14:paraId="361C5F47" w14:textId="77777777" w:rsidR="00270D5B" w:rsidRPr="00FB46C1" w:rsidRDefault="00270D5B" w:rsidP="004A3AD3">
      <w:pPr>
        <w:pStyle w:val="3GPPText"/>
        <w:numPr>
          <w:ilvl w:val="0"/>
          <w:numId w:val="11"/>
        </w:numPr>
      </w:pPr>
    </w:p>
    <w:p w14:paraId="720A3744" w14:textId="4A3E74F4" w:rsidR="00B7052F" w:rsidRDefault="00B7052F" w:rsidP="006C5891">
      <w:pPr>
        <w:pStyle w:val="3GPPText"/>
        <w:numPr>
          <w:ilvl w:val="1"/>
          <w:numId w:val="12"/>
        </w:numPr>
        <w:rPr>
          <w:b/>
        </w:rPr>
      </w:pPr>
      <w:r>
        <w:rPr>
          <w:b/>
        </w:rPr>
        <w:t>CSI-RS transmission is confined within the resource allocated to the PSSCH</w:t>
      </w:r>
    </w:p>
    <w:p w14:paraId="7F82056D" w14:textId="5D90EFC1" w:rsidR="00B7052F" w:rsidRDefault="0039517A">
      <w:pPr>
        <w:pStyle w:val="3GPPText"/>
        <w:numPr>
          <w:ilvl w:val="1"/>
          <w:numId w:val="12"/>
        </w:numPr>
        <w:rPr>
          <w:b/>
        </w:rPr>
      </w:pPr>
      <w:r>
        <w:rPr>
          <w:b/>
        </w:rPr>
        <w:t>Support for CSI-RS not mandatory</w:t>
      </w:r>
    </w:p>
    <w:p w14:paraId="0746F2C4" w14:textId="519BAF5C" w:rsidR="0039517A" w:rsidRDefault="006721F1">
      <w:pPr>
        <w:pStyle w:val="3GPPText"/>
        <w:numPr>
          <w:ilvl w:val="1"/>
          <w:numId w:val="12"/>
        </w:numPr>
        <w:rPr>
          <w:b/>
        </w:rPr>
      </w:pPr>
      <w:r>
        <w:rPr>
          <w:b/>
        </w:rPr>
        <w:lastRenderedPageBreak/>
        <w:t>Don’t allow CSI-RS allocation that overlap with possible PSCCH transmissions</w:t>
      </w:r>
    </w:p>
    <w:p w14:paraId="5CA33F37" w14:textId="43EC1CD2" w:rsidR="006721F1" w:rsidRDefault="006721F1">
      <w:pPr>
        <w:pStyle w:val="3GPPText"/>
        <w:numPr>
          <w:ilvl w:val="1"/>
          <w:numId w:val="12"/>
        </w:numPr>
        <w:rPr>
          <w:b/>
        </w:rPr>
      </w:pPr>
      <w:r>
        <w:rPr>
          <w:b/>
        </w:rPr>
        <w:t xml:space="preserve">CSI-RS resource configuration </w:t>
      </w:r>
      <w:r w:rsidR="00483AA8">
        <w:rPr>
          <w:b/>
        </w:rPr>
        <w:t xml:space="preserve">is provided </w:t>
      </w:r>
      <w:r>
        <w:rPr>
          <w:b/>
        </w:rPr>
        <w:t>during unicast/groupcast connection setup</w:t>
      </w:r>
    </w:p>
    <w:p w14:paraId="70754B2A" w14:textId="174E9361" w:rsidR="006721F1" w:rsidRPr="006C5891" w:rsidRDefault="006721F1">
      <w:pPr>
        <w:pStyle w:val="3GPPText"/>
        <w:numPr>
          <w:ilvl w:val="1"/>
          <w:numId w:val="12"/>
        </w:numPr>
        <w:rPr>
          <w:b/>
        </w:rPr>
      </w:pPr>
      <w:r>
        <w:rPr>
          <w:b/>
        </w:rPr>
        <w:t xml:space="preserve">Presence of specific CSI-RS resource configuration </w:t>
      </w:r>
      <w:r w:rsidR="00483AA8">
        <w:rPr>
          <w:b/>
        </w:rPr>
        <w:t xml:space="preserve">is </w:t>
      </w:r>
      <w:r>
        <w:rPr>
          <w:b/>
        </w:rPr>
        <w:t>signaled in SCI</w:t>
      </w:r>
    </w:p>
    <w:p w14:paraId="25E90FC3" w14:textId="77777777" w:rsidR="000150AC" w:rsidRPr="00B26320" w:rsidRDefault="000150AC" w:rsidP="002F2C83">
      <w:pPr>
        <w:pStyle w:val="3GPPText"/>
      </w:pPr>
    </w:p>
    <w:p w14:paraId="4F3AAE5B" w14:textId="77777777" w:rsidR="00A87094" w:rsidRDefault="00A87094" w:rsidP="00A87094">
      <w:pPr>
        <w:pStyle w:val="Heading1"/>
      </w:pPr>
      <w:r>
        <w:t>PSFCH Physical Structure</w:t>
      </w:r>
    </w:p>
    <w:p w14:paraId="193FC09D" w14:textId="77777777" w:rsidR="00A87094" w:rsidRDefault="00A87094" w:rsidP="00A87094">
      <w:pPr>
        <w:pStyle w:val="3GPPH2"/>
        <w:ind w:hanging="3276"/>
      </w:pPr>
      <w:r>
        <w:t>PSFCH Resource Allocation</w:t>
      </w:r>
    </w:p>
    <w:p w14:paraId="3DCCFB8F" w14:textId="77777777" w:rsidR="00A87094" w:rsidRDefault="00A87094" w:rsidP="00A87094">
      <w:pPr>
        <w:pStyle w:val="3GPPText"/>
      </w:pPr>
    </w:p>
    <w:p w14:paraId="7BDB8373" w14:textId="6FFB0DAA" w:rsidR="00A87094" w:rsidRDefault="00A87094" w:rsidP="00A87094">
      <w:pPr>
        <w:pStyle w:val="3GPPText"/>
      </w:pPr>
      <w:r>
        <w:t>RAN1 already agreed that t</w:t>
      </w:r>
      <w:r w:rsidRPr="00B303E2">
        <w:t>he PSFCH should be transmitted in the last available sidelink symbols within a slot</w:t>
      </w:r>
      <w:r>
        <w:t xml:space="preserve"> and at least in a TDM fashion with PSCCH/PSSCH. T</w:t>
      </w:r>
      <w:r w:rsidRPr="007E6F34">
        <w:t xml:space="preserve">here are four combinations of </w:t>
      </w:r>
      <w:r w:rsidRPr="00884E32">
        <w:t>PSCCH/PSSCH Tx</w:t>
      </w:r>
      <w:r>
        <w:t xml:space="preserve"> or </w:t>
      </w:r>
      <w:r w:rsidRPr="00884E32">
        <w:t>Rx</w:t>
      </w:r>
      <w:r>
        <w:t>,</w:t>
      </w:r>
      <w:r w:rsidRPr="00884E32">
        <w:t xml:space="preserve"> and PSFCH Tx</w:t>
      </w:r>
      <w:r>
        <w:t xml:space="preserve"> or </w:t>
      </w:r>
      <w:r w:rsidRPr="00884E32">
        <w:t xml:space="preserve">Rx as depicted in </w:t>
      </w:r>
      <w:r w:rsidRPr="00884E32">
        <w:fldChar w:fldCharType="begin"/>
      </w:r>
      <w:r w:rsidRPr="00884E32">
        <w:instrText xml:space="preserve"> REF _Ref4687198 </w:instrText>
      </w:r>
      <w:r>
        <w:instrText xml:space="preserve"> \* MERGEFORMAT </w:instrText>
      </w:r>
      <w:r w:rsidRPr="00884E32">
        <w:fldChar w:fldCharType="end"/>
      </w:r>
      <w:r w:rsidRPr="00884E32">
        <w:t xml:space="preserve"> </w:t>
      </w:r>
      <w:r w:rsidR="00E71C85">
        <w:fldChar w:fldCharType="begin"/>
      </w:r>
      <w:r w:rsidR="00E71C85">
        <w:instrText xml:space="preserve"> REF _Ref7792573 \h </w:instrText>
      </w:r>
      <w:r w:rsidR="00E71C85">
        <w:fldChar w:fldCharType="separate"/>
      </w:r>
      <w:r w:rsidR="00E71C85">
        <w:t xml:space="preserve">Figure </w:t>
      </w:r>
      <w:r w:rsidR="00E71C85">
        <w:rPr>
          <w:noProof/>
        </w:rPr>
        <w:t>9</w:t>
      </w:r>
      <w:r w:rsidR="00E71C85">
        <w:fldChar w:fldCharType="end"/>
      </w:r>
      <w:r w:rsidR="00E71C85">
        <w:t xml:space="preserve"> </w:t>
      </w:r>
      <w:r w:rsidRPr="00884E32">
        <w:t>for multiplexing of PSCCH/PSSCH Option 3</w:t>
      </w:r>
      <w:r>
        <w:t>.</w:t>
      </w:r>
    </w:p>
    <w:p w14:paraId="2F4EBF33" w14:textId="77777777" w:rsidR="00A87094" w:rsidRDefault="00A87094" w:rsidP="00A87094">
      <w:pPr>
        <w:pStyle w:val="3GPPText"/>
        <w:jc w:val="center"/>
      </w:pPr>
      <w:r>
        <w:object w:dxaOrig="15697" w:dyaOrig="5041" w14:anchorId="7F08A6CE">
          <v:shape id="_x0000_i1031" type="#_x0000_t75" style="width:434pt;height:140pt" o:ole="">
            <v:imagedata r:id="rId30" o:title=""/>
          </v:shape>
          <o:OLEObject Type="Embed" ProgID="Visio.Drawing.15" ShapeID="_x0000_i1031" DrawAspect="Content" ObjectID="_1618430168" r:id="rId31"/>
        </w:object>
      </w:r>
    </w:p>
    <w:p w14:paraId="7B09DB12" w14:textId="0D481F8F" w:rsidR="00A87094" w:rsidRDefault="00A87094" w:rsidP="00A87094">
      <w:pPr>
        <w:pStyle w:val="Caption"/>
        <w:jc w:val="center"/>
      </w:pPr>
      <w:bookmarkStart w:id="9" w:name="_Ref7792573"/>
      <w:r>
        <w:t xml:space="preserve">Figure </w:t>
      </w:r>
      <w:r>
        <w:rPr>
          <w:noProof/>
        </w:rPr>
        <w:fldChar w:fldCharType="begin"/>
      </w:r>
      <w:r>
        <w:rPr>
          <w:noProof/>
        </w:rPr>
        <w:instrText xml:space="preserve"> SEQ Figure \* ARABIC </w:instrText>
      </w:r>
      <w:r>
        <w:rPr>
          <w:noProof/>
        </w:rPr>
        <w:fldChar w:fldCharType="separate"/>
      </w:r>
      <w:r w:rsidR="002F4121">
        <w:rPr>
          <w:noProof/>
        </w:rPr>
        <w:t>9</w:t>
      </w:r>
      <w:r>
        <w:rPr>
          <w:noProof/>
        </w:rPr>
        <w:fldChar w:fldCharType="end"/>
      </w:r>
      <w:bookmarkEnd w:id="9"/>
      <w:r>
        <w:t>: Different combinations a UE can experience whether PSCCH/PSSCH and PSFCH are transmitted or received in a certain slot for multiplexing of PSCCH/</w:t>
      </w:r>
      <w:r w:rsidRPr="00884E32">
        <w:t>PSSCH Option 3.</w:t>
      </w:r>
    </w:p>
    <w:p w14:paraId="44262FAF" w14:textId="32F345E4" w:rsidR="00A87094" w:rsidRPr="007E6F34" w:rsidRDefault="00A87094" w:rsidP="00A87094">
      <w:pPr>
        <w:pStyle w:val="3GPPText"/>
        <w:rPr>
          <w:lang w:val="en-GB"/>
        </w:rPr>
      </w:pPr>
      <w:r w:rsidRPr="007E6F34">
        <w:rPr>
          <w:lang w:val="en-GB"/>
        </w:rPr>
        <w:t xml:space="preserve">Before the transmission or reception of the PSFCH there should be some time gap to allow the Tx/Rx or Rx/Tx switching whenever a UE needs to transmit PSCCH/PSSCH and receive PSFCH or vice-versa. To accommodate the switching time, a time gap </w:t>
      </w:r>
      <w:r>
        <w:rPr>
          <w:lang w:val="en-GB"/>
        </w:rPr>
        <w:t>needs to be included before and after the PSFCH symbol(s)</w:t>
      </w:r>
      <w:r w:rsidRPr="007E6F34">
        <w:rPr>
          <w:lang w:val="en-GB"/>
        </w:rPr>
        <w:t xml:space="preserve">. In addition to that, the receiver of the PSFCH needs </w:t>
      </w:r>
      <w:r>
        <w:rPr>
          <w:lang w:val="en-GB"/>
        </w:rPr>
        <w:t xml:space="preserve">time until </w:t>
      </w:r>
      <w:r w:rsidRPr="007E6F34">
        <w:rPr>
          <w:lang w:val="en-GB"/>
        </w:rPr>
        <w:t xml:space="preserve">its AGC </w:t>
      </w:r>
      <w:r>
        <w:rPr>
          <w:lang w:val="en-GB"/>
        </w:rPr>
        <w:t xml:space="preserve">is </w:t>
      </w:r>
      <w:r w:rsidRPr="007E6F34">
        <w:rPr>
          <w:lang w:val="en-GB"/>
        </w:rPr>
        <w:t>settled. To allow the AGC to settle when receiving the PSFCH, a repetition of the PSFCH in two symbols carrying the same information may be employed. In this way,</w:t>
      </w:r>
      <w:r>
        <w:rPr>
          <w:lang w:val="en-GB"/>
        </w:rPr>
        <w:t xml:space="preserve"> a first possibility is that</w:t>
      </w:r>
      <w:r w:rsidRPr="007E6F34">
        <w:rPr>
          <w:lang w:val="en-GB"/>
        </w:rPr>
        <w:t xml:space="preserve"> the PSFCH is transmitted in last two available sidelink symbols within a slot with one symbol gap before PSFCH as depicted in </w:t>
      </w:r>
      <w:r>
        <w:rPr>
          <w:lang w:val="en-GB"/>
        </w:rPr>
        <w:fldChar w:fldCharType="begin"/>
      </w:r>
      <w:r>
        <w:rPr>
          <w:lang w:val="en-GB"/>
        </w:rPr>
        <w:instrText xml:space="preserve"> REF _Ref4688569 </w:instrText>
      </w:r>
      <w:r>
        <w:rPr>
          <w:lang w:val="en-GB"/>
        </w:rPr>
        <w:fldChar w:fldCharType="end"/>
      </w:r>
      <w:r>
        <w:rPr>
          <w:lang w:val="en-GB"/>
        </w:rPr>
        <w:t xml:space="preserve"> </w:t>
      </w:r>
      <w:r w:rsidRPr="007E6F34">
        <w:rPr>
          <w:lang w:val="en-GB"/>
        </w:rPr>
        <w:t>for multiplexing of PSCCH / PSSCH Option 3 and long PSSCH.</w:t>
      </w:r>
    </w:p>
    <w:p w14:paraId="08002704" w14:textId="77777777" w:rsidR="00A87094" w:rsidRDefault="00A87094" w:rsidP="00A87094">
      <w:pPr>
        <w:pStyle w:val="3GPPText"/>
        <w:jc w:val="center"/>
      </w:pPr>
      <w:r>
        <w:object w:dxaOrig="8905" w:dyaOrig="2772" w14:anchorId="09F435BC">
          <v:shape id="_x0000_i1032" type="#_x0000_t75" style="width:299pt;height:92pt" o:ole="">
            <v:imagedata r:id="rId32" o:title=""/>
          </v:shape>
          <o:OLEObject Type="Embed" ProgID="Visio.Drawing.15" ShapeID="_x0000_i1032" DrawAspect="Content" ObjectID="_1618430169" r:id="rId33"/>
        </w:object>
      </w:r>
    </w:p>
    <w:p w14:paraId="08E58126" w14:textId="39CCFEF7" w:rsidR="00A87094" w:rsidRDefault="00A87094" w:rsidP="00A87094">
      <w:pPr>
        <w:pStyle w:val="Caption"/>
        <w:jc w:val="center"/>
      </w:pPr>
      <w:r>
        <w:t xml:space="preserve">Figure </w:t>
      </w:r>
      <w:r>
        <w:rPr>
          <w:noProof/>
        </w:rPr>
        <w:fldChar w:fldCharType="begin"/>
      </w:r>
      <w:r>
        <w:rPr>
          <w:noProof/>
        </w:rPr>
        <w:instrText xml:space="preserve"> SEQ Figure \* ARABIC </w:instrText>
      </w:r>
      <w:r>
        <w:rPr>
          <w:noProof/>
        </w:rPr>
        <w:fldChar w:fldCharType="separate"/>
      </w:r>
      <w:r w:rsidR="002F4121">
        <w:rPr>
          <w:noProof/>
        </w:rPr>
        <w:t>10</w:t>
      </w:r>
      <w:r>
        <w:rPr>
          <w:noProof/>
        </w:rPr>
        <w:fldChar w:fldCharType="end"/>
      </w:r>
      <w:r>
        <w:t>: Slot structure including a two-symbol PSFCH, long PSSCH, Option 3, AGC distorted symbol and Tx/Rx or Rx/Tx gaps.</w:t>
      </w:r>
    </w:p>
    <w:p w14:paraId="67984739" w14:textId="77777777" w:rsidR="00A87094" w:rsidRPr="004A5DFD" w:rsidRDefault="00A87094" w:rsidP="00A87094"/>
    <w:p w14:paraId="57F14D4B" w14:textId="1D177A44" w:rsidR="00A87094" w:rsidRDefault="00A87094" w:rsidP="00A87094">
      <w:pPr>
        <w:pStyle w:val="3GPPText"/>
        <w:rPr>
          <w:lang w:val="en-GB"/>
        </w:rPr>
      </w:pPr>
      <w:r>
        <w:rPr>
          <w:lang w:val="en-GB"/>
        </w:rPr>
        <w:t xml:space="preserve">An alternative format to be considered is for the case where the Tx/Rx resp. Rx/Tx switching time is shortened w.r.t. to the symbol duration. In this case, a second possibility is that the </w:t>
      </w:r>
      <w:r w:rsidRPr="007E6F34">
        <w:rPr>
          <w:lang w:val="en-GB"/>
        </w:rPr>
        <w:t>PSFCH is transmitted in last two available sidelin</w:t>
      </w:r>
      <w:r>
        <w:rPr>
          <w:lang w:val="en-GB"/>
        </w:rPr>
        <w:t>k symbols within a slot with only half</w:t>
      </w:r>
      <w:r w:rsidRPr="007E6F34">
        <w:rPr>
          <w:lang w:val="en-GB"/>
        </w:rPr>
        <w:t xml:space="preserve"> symbol gap before </w:t>
      </w:r>
      <w:r>
        <w:rPr>
          <w:lang w:val="en-GB"/>
        </w:rPr>
        <w:t xml:space="preserve">and after the </w:t>
      </w:r>
      <w:r w:rsidRPr="007E6F34">
        <w:rPr>
          <w:lang w:val="en-GB"/>
        </w:rPr>
        <w:t xml:space="preserve">PSFCH as depicted in </w:t>
      </w:r>
      <w:r>
        <w:rPr>
          <w:lang w:val="en-GB"/>
        </w:rPr>
        <w:fldChar w:fldCharType="begin"/>
      </w:r>
      <w:r>
        <w:rPr>
          <w:lang w:val="en-GB"/>
        </w:rPr>
        <w:instrText xml:space="preserve"> REF _Ref7732768 \h </w:instrText>
      </w:r>
      <w:r>
        <w:rPr>
          <w:lang w:val="en-GB"/>
        </w:rPr>
      </w:r>
      <w:r>
        <w:rPr>
          <w:lang w:val="en-GB"/>
        </w:rPr>
        <w:fldChar w:fldCharType="separate"/>
      </w:r>
      <w:r w:rsidR="002F4121">
        <w:t xml:space="preserve">Figure </w:t>
      </w:r>
      <w:r w:rsidR="002F4121">
        <w:rPr>
          <w:noProof/>
        </w:rPr>
        <w:t>11</w:t>
      </w:r>
      <w:r>
        <w:rPr>
          <w:lang w:val="en-GB"/>
        </w:rPr>
        <w:fldChar w:fldCharType="end"/>
      </w:r>
      <w:r>
        <w:rPr>
          <w:lang w:val="en-GB"/>
        </w:rPr>
        <w:t xml:space="preserve"> </w:t>
      </w:r>
      <w:r w:rsidRPr="007E6F34">
        <w:rPr>
          <w:lang w:val="en-GB"/>
        </w:rPr>
        <w:t xml:space="preserve">for </w:t>
      </w:r>
      <w:r w:rsidRPr="007E6F34">
        <w:rPr>
          <w:lang w:val="en-GB"/>
        </w:rPr>
        <w:lastRenderedPageBreak/>
        <w:t>multiplexing of PSCCH / PSSCH Option 3 and long PSSCH</w:t>
      </w:r>
      <w:r>
        <w:rPr>
          <w:lang w:val="en-GB"/>
        </w:rPr>
        <w:t>. With this alternative one additional PSSCH symbol can be transmitted, for example.</w:t>
      </w:r>
    </w:p>
    <w:p w14:paraId="5F2F0C30" w14:textId="77777777" w:rsidR="00A87094" w:rsidRDefault="00A87094" w:rsidP="002F2C83">
      <w:pPr>
        <w:pStyle w:val="3GPPText"/>
        <w:jc w:val="center"/>
      </w:pPr>
      <w:r w:rsidRPr="002F4121">
        <w:object w:dxaOrig="9133" w:dyaOrig="2772" w14:anchorId="78BE1B60">
          <v:shape id="_x0000_i1033" type="#_x0000_t75" style="width:339.5pt;height:103pt" o:ole="">
            <v:imagedata r:id="rId34" o:title=""/>
          </v:shape>
          <o:OLEObject Type="Embed" ProgID="Visio.Drawing.15" ShapeID="_x0000_i1033" DrawAspect="Content" ObjectID="_1618430170" r:id="rId35"/>
        </w:object>
      </w:r>
    </w:p>
    <w:p w14:paraId="2AF37464" w14:textId="0EFBE380" w:rsidR="00A87094" w:rsidRDefault="00A87094" w:rsidP="00A87094">
      <w:pPr>
        <w:pStyle w:val="Caption"/>
        <w:jc w:val="center"/>
      </w:pPr>
      <w:bookmarkStart w:id="10" w:name="_Ref7732768"/>
      <w:r>
        <w:t xml:space="preserve">Figure </w:t>
      </w:r>
      <w:r>
        <w:fldChar w:fldCharType="begin"/>
      </w:r>
      <w:r>
        <w:instrText xml:space="preserve"> SEQ Figure \* ARABIC </w:instrText>
      </w:r>
      <w:r>
        <w:fldChar w:fldCharType="separate"/>
      </w:r>
      <w:r w:rsidR="002F4121">
        <w:rPr>
          <w:noProof/>
        </w:rPr>
        <w:t>11</w:t>
      </w:r>
      <w:r>
        <w:fldChar w:fldCharType="end"/>
      </w:r>
      <w:bookmarkEnd w:id="10"/>
      <w:r w:rsidR="00E71C85">
        <w:t>:</w:t>
      </w:r>
      <w:r>
        <w:t xml:space="preserve"> </w:t>
      </w:r>
      <w:r w:rsidRPr="00B62ED1">
        <w:t xml:space="preserve">Slot structure including a two-symbol PSFCH, long PSSCH, Option 3, AGC distorted symbol and </w:t>
      </w:r>
      <w:r>
        <w:t xml:space="preserve">half symbol </w:t>
      </w:r>
      <w:r w:rsidRPr="00B62ED1">
        <w:t>Tx/Rx</w:t>
      </w:r>
      <w:r>
        <w:t xml:space="preserve"> or Rx/Tx</w:t>
      </w:r>
      <w:r w:rsidRPr="00B62ED1">
        <w:t xml:space="preserve"> gaps.</w:t>
      </w:r>
    </w:p>
    <w:p w14:paraId="42E4FEFC" w14:textId="77777777" w:rsidR="00E71C85" w:rsidRDefault="00E71C85" w:rsidP="00A87094">
      <w:pPr>
        <w:pStyle w:val="3GPPText"/>
        <w:rPr>
          <w:lang w:val="en-GB"/>
        </w:rPr>
      </w:pPr>
    </w:p>
    <w:p w14:paraId="58C4E9D5" w14:textId="77777777" w:rsidR="00A87094" w:rsidRDefault="00A87094" w:rsidP="00A87094">
      <w:pPr>
        <w:pStyle w:val="3GPPText"/>
        <w:rPr>
          <w:lang w:val="en-GB"/>
        </w:rPr>
      </w:pPr>
      <w:r>
        <w:rPr>
          <w:lang w:val="en-GB"/>
        </w:rPr>
        <w:t>It is worth noting that the gap before or after the PSFCH can be shorter in duration than half a symbol.</w:t>
      </w:r>
    </w:p>
    <w:p w14:paraId="154B717D" w14:textId="77777777" w:rsidR="00A87094" w:rsidRDefault="00A87094" w:rsidP="00A87094">
      <w:pPr>
        <w:pStyle w:val="3GPPText"/>
        <w:rPr>
          <w:lang w:val="en-GB"/>
        </w:rPr>
      </w:pPr>
      <w:r>
        <w:rPr>
          <w:lang w:val="en-GB"/>
        </w:rPr>
        <w:t>In addition to that, we assume that the allocation of the PSFCH symbols is not performed from a UE perspective, which would increase the overhead in the PSCCH, but it is allocated from a system perspective as a pre-configuration.</w:t>
      </w:r>
    </w:p>
    <w:p w14:paraId="0A4D8B79" w14:textId="77777777" w:rsidR="00A87094" w:rsidRDefault="00A87094" w:rsidP="00A87094">
      <w:pPr>
        <w:pStyle w:val="3GPPText"/>
        <w:rPr>
          <w:lang w:val="en-GB"/>
        </w:rPr>
      </w:pPr>
      <w:r>
        <w:rPr>
          <w:lang w:val="en-GB"/>
        </w:rPr>
        <w:t>Based on the above, the following first proposal for the slot structure including PSFCH should be considered by RAN1:</w:t>
      </w:r>
    </w:p>
    <w:p w14:paraId="5BEC6A3C" w14:textId="77777777" w:rsidR="00A87094" w:rsidRDefault="00A87094" w:rsidP="00A87094">
      <w:pPr>
        <w:pStyle w:val="3GPPText"/>
      </w:pPr>
    </w:p>
    <w:p w14:paraId="17B4725D" w14:textId="77777777" w:rsidR="00A87094" w:rsidRPr="00FB46C1" w:rsidRDefault="00A87094" w:rsidP="00A87094">
      <w:pPr>
        <w:pStyle w:val="3GPPText"/>
        <w:numPr>
          <w:ilvl w:val="0"/>
          <w:numId w:val="11"/>
        </w:numPr>
      </w:pPr>
    </w:p>
    <w:p w14:paraId="00942937" w14:textId="77777777" w:rsidR="00A87094" w:rsidRDefault="00A87094" w:rsidP="00A87094">
      <w:pPr>
        <w:pStyle w:val="3GPPText"/>
        <w:numPr>
          <w:ilvl w:val="1"/>
          <w:numId w:val="12"/>
        </w:numPr>
        <w:rPr>
          <w:b/>
        </w:rPr>
      </w:pPr>
      <w:r>
        <w:rPr>
          <w:b/>
        </w:rPr>
        <w:t>PSFCH i</w:t>
      </w:r>
      <w:r w:rsidRPr="00891CA0">
        <w:rPr>
          <w:b/>
        </w:rPr>
        <w:t xml:space="preserve">s transmitted in </w:t>
      </w:r>
      <w:r>
        <w:rPr>
          <w:b/>
        </w:rPr>
        <w:t xml:space="preserve">the </w:t>
      </w:r>
      <w:r w:rsidRPr="00891CA0">
        <w:rPr>
          <w:b/>
        </w:rPr>
        <w:t>last two avail</w:t>
      </w:r>
      <w:r>
        <w:rPr>
          <w:b/>
        </w:rPr>
        <w:t>able SL symbols in a slot with one or a half</w:t>
      </w:r>
      <w:r w:rsidRPr="00891CA0">
        <w:rPr>
          <w:b/>
        </w:rPr>
        <w:t xml:space="preserve"> symbol gap before </w:t>
      </w:r>
      <w:r>
        <w:rPr>
          <w:b/>
        </w:rPr>
        <w:t xml:space="preserve">and after </w:t>
      </w:r>
      <w:r w:rsidRPr="00891CA0">
        <w:rPr>
          <w:b/>
        </w:rPr>
        <w:t>PSFCH</w:t>
      </w:r>
    </w:p>
    <w:p w14:paraId="4EFDC4C6" w14:textId="77777777" w:rsidR="00A87094" w:rsidRPr="001C25BE" w:rsidRDefault="00A87094" w:rsidP="00A87094">
      <w:pPr>
        <w:pStyle w:val="3GPPText"/>
        <w:numPr>
          <w:ilvl w:val="1"/>
          <w:numId w:val="12"/>
        </w:numPr>
        <w:rPr>
          <w:b/>
        </w:rPr>
      </w:pPr>
      <w:r w:rsidRPr="001C25BE">
        <w:rPr>
          <w:b/>
        </w:rPr>
        <w:t>PSFCH is allocated from system perspective and not from UE perspective</w:t>
      </w:r>
    </w:p>
    <w:p w14:paraId="7872B6B2" w14:textId="77777777" w:rsidR="00A87094" w:rsidRDefault="00A87094" w:rsidP="00A87094">
      <w:pPr>
        <w:pStyle w:val="3GPPText"/>
      </w:pPr>
    </w:p>
    <w:p w14:paraId="63D7BD01" w14:textId="42650DE2" w:rsidR="00A87094" w:rsidRPr="00E35D9E" w:rsidRDefault="00A87094" w:rsidP="00A87094">
      <w:pPr>
        <w:pStyle w:val="3GPPText"/>
      </w:pPr>
      <w:r>
        <w:t xml:space="preserve">As a special case, for 60 kHz subcarrier spacing in FR1, the time spent for AGC adaptation may require two symbols, therefore, the total duration of three PSFCH symbols may be used, as illustrated in </w:t>
      </w:r>
      <w:r w:rsidR="00E71C85">
        <w:fldChar w:fldCharType="begin"/>
      </w:r>
      <w:r w:rsidR="00E71C85">
        <w:instrText xml:space="preserve"> REF _Ref7792872 \h </w:instrText>
      </w:r>
      <w:r w:rsidR="00E71C85">
        <w:fldChar w:fldCharType="separate"/>
      </w:r>
      <w:r w:rsidR="00E71C85">
        <w:t xml:space="preserve">Figure </w:t>
      </w:r>
      <w:r w:rsidR="00E71C85">
        <w:rPr>
          <w:noProof/>
        </w:rPr>
        <w:t>12</w:t>
      </w:r>
      <w:r w:rsidR="00E71C85">
        <w:fldChar w:fldCharType="end"/>
      </w:r>
      <w:r>
        <w:fldChar w:fldCharType="begin"/>
      </w:r>
      <w:r>
        <w:instrText xml:space="preserve"> REF _Ref4763710 </w:instrText>
      </w:r>
      <w:r>
        <w:rPr>
          <w:noProof/>
        </w:rPr>
        <w:fldChar w:fldCharType="end"/>
      </w:r>
      <w:r>
        <w:t>. This would be the case, for example, for Option 1 from RAN4, which assumes a settling time of maximum 35us. In case of FR2, assuming AGC takes 1-symbol of 60 kHz, the PSFCH may last two symbols in 60 kHz and 3 symbols in 120 kHz sub-carrier spacing.</w:t>
      </w:r>
    </w:p>
    <w:p w14:paraId="667AB065" w14:textId="77777777" w:rsidR="00A87094" w:rsidRDefault="00A87094" w:rsidP="00A87094">
      <w:pPr>
        <w:pStyle w:val="N1"/>
        <w:keepNext/>
        <w:ind w:left="540"/>
        <w:jc w:val="center"/>
      </w:pPr>
      <w:r>
        <w:object w:dxaOrig="8929" w:dyaOrig="2772" w14:anchorId="302D26EA">
          <v:shape id="_x0000_i1034" type="#_x0000_t75" style="width:304.5pt;height:95.5pt" o:ole="">
            <v:imagedata r:id="rId36" o:title=""/>
          </v:shape>
          <o:OLEObject Type="Embed" ProgID="Visio.Drawing.15" ShapeID="_x0000_i1034" DrawAspect="Content" ObjectID="_1618430171" r:id="rId37"/>
        </w:object>
      </w:r>
    </w:p>
    <w:p w14:paraId="0BCDF527" w14:textId="39D26FF8" w:rsidR="00A87094" w:rsidRDefault="00A87094" w:rsidP="00A87094">
      <w:pPr>
        <w:pStyle w:val="Caption"/>
        <w:jc w:val="center"/>
      </w:pPr>
      <w:bookmarkStart w:id="11" w:name="_Ref7792872"/>
      <w:r>
        <w:t xml:space="preserve">Figure </w:t>
      </w:r>
      <w:r>
        <w:rPr>
          <w:noProof/>
        </w:rPr>
        <w:fldChar w:fldCharType="begin"/>
      </w:r>
      <w:r>
        <w:rPr>
          <w:noProof/>
        </w:rPr>
        <w:instrText xml:space="preserve"> SEQ Figure \* ARABIC </w:instrText>
      </w:r>
      <w:r>
        <w:rPr>
          <w:noProof/>
        </w:rPr>
        <w:fldChar w:fldCharType="separate"/>
      </w:r>
      <w:r w:rsidR="002F4121">
        <w:rPr>
          <w:noProof/>
        </w:rPr>
        <w:t>12</w:t>
      </w:r>
      <w:r>
        <w:rPr>
          <w:noProof/>
        </w:rPr>
        <w:fldChar w:fldCharType="end"/>
      </w:r>
      <w:bookmarkEnd w:id="11"/>
      <w:r>
        <w:t>: Slot structure including a three-symbol PSFCH, long PSSCH, Option 3, AGC distorted symbols and Tx/Rx gaps.</w:t>
      </w:r>
    </w:p>
    <w:p w14:paraId="54BD018E" w14:textId="77777777" w:rsidR="00E71C85" w:rsidRDefault="00E71C85" w:rsidP="00A87094">
      <w:pPr>
        <w:pStyle w:val="3GPPText"/>
      </w:pPr>
    </w:p>
    <w:p w14:paraId="77428034" w14:textId="77777777" w:rsidR="00A87094" w:rsidRDefault="00A87094" w:rsidP="00A87094">
      <w:pPr>
        <w:pStyle w:val="3GPPText"/>
      </w:pPr>
      <w:r>
        <w:t>Consequently, the following additional proposal should be considered by RAN1:</w:t>
      </w:r>
    </w:p>
    <w:p w14:paraId="4D3D3D15" w14:textId="77777777" w:rsidR="00A87094" w:rsidRDefault="00A87094" w:rsidP="00A87094">
      <w:pPr>
        <w:pStyle w:val="3GPPText"/>
      </w:pPr>
    </w:p>
    <w:p w14:paraId="415D2193" w14:textId="77777777" w:rsidR="00A87094" w:rsidRPr="00FB46C1" w:rsidRDefault="00A87094" w:rsidP="00A87094">
      <w:pPr>
        <w:pStyle w:val="3GPPText"/>
        <w:numPr>
          <w:ilvl w:val="0"/>
          <w:numId w:val="11"/>
        </w:numPr>
      </w:pPr>
    </w:p>
    <w:p w14:paraId="2CDDE12A" w14:textId="77777777" w:rsidR="00A87094" w:rsidRPr="00884E32" w:rsidRDefault="00A87094" w:rsidP="00A87094">
      <w:pPr>
        <w:pStyle w:val="3GPPText"/>
        <w:numPr>
          <w:ilvl w:val="1"/>
          <w:numId w:val="12"/>
        </w:numPr>
        <w:rPr>
          <w:b/>
        </w:rPr>
      </w:pPr>
      <w:r>
        <w:rPr>
          <w:b/>
        </w:rPr>
        <w:lastRenderedPageBreak/>
        <w:t xml:space="preserve">For </w:t>
      </w:r>
      <w:r>
        <w:rPr>
          <w:b/>
          <w:lang w:val="en-GB"/>
        </w:rPr>
        <w:t>60 kHz SCS in FR1, PSFCH is transmitted in the last three</w:t>
      </w:r>
      <w:r w:rsidRPr="00353975">
        <w:rPr>
          <w:b/>
          <w:lang w:val="en-GB"/>
        </w:rPr>
        <w:t xml:space="preserve"> available SL symbols in a slot with one</w:t>
      </w:r>
      <w:r>
        <w:rPr>
          <w:b/>
          <w:lang w:val="en-GB"/>
        </w:rPr>
        <w:t xml:space="preserve"> of half a</w:t>
      </w:r>
      <w:r w:rsidRPr="00353975">
        <w:rPr>
          <w:b/>
          <w:lang w:val="en-GB"/>
        </w:rPr>
        <w:t xml:space="preserve"> symbol gap before PSFCH</w:t>
      </w:r>
    </w:p>
    <w:p w14:paraId="5713DD27" w14:textId="77777777" w:rsidR="00A87094" w:rsidRDefault="00A87094" w:rsidP="00A87094">
      <w:pPr>
        <w:pStyle w:val="3GPPText"/>
        <w:rPr>
          <w:lang w:val="en-GB"/>
        </w:rPr>
      </w:pPr>
    </w:p>
    <w:p w14:paraId="3017F34A" w14:textId="6A7E922C" w:rsidR="00A87094" w:rsidRDefault="00A87094" w:rsidP="00A87094">
      <w:pPr>
        <w:pStyle w:val="3GPPText"/>
        <w:rPr>
          <w:lang w:val="en-GB"/>
        </w:rPr>
      </w:pPr>
      <w:r>
        <w:rPr>
          <w:lang w:val="en-GB"/>
        </w:rPr>
        <w:t xml:space="preserve">In our contribution on physical layer procedures for NR V2X sidelink </w:t>
      </w:r>
      <w:r w:rsidRPr="00884E32">
        <w:rPr>
          <w:lang w:val="en-GB"/>
        </w:rPr>
        <w:t>communications</w:t>
      </w:r>
      <w:r w:rsidR="00F41B00">
        <w:rPr>
          <w:lang w:val="en-GB"/>
        </w:rPr>
        <w:t xml:space="preserve"> </w:t>
      </w:r>
      <w:r w:rsidR="00F41B00">
        <w:rPr>
          <w:lang w:val="en-GB"/>
        </w:rPr>
        <w:fldChar w:fldCharType="begin"/>
      </w:r>
      <w:r w:rsidR="00F41B00">
        <w:rPr>
          <w:lang w:val="en-GB"/>
        </w:rPr>
        <w:instrText xml:space="preserve"> REF _Ref7774255 \r \h </w:instrText>
      </w:r>
      <w:r w:rsidR="00F41B00">
        <w:rPr>
          <w:lang w:val="en-GB"/>
        </w:rPr>
      </w:r>
      <w:r w:rsidR="00F41B00">
        <w:rPr>
          <w:lang w:val="en-GB"/>
        </w:rPr>
        <w:fldChar w:fldCharType="separate"/>
      </w:r>
      <w:r w:rsidR="002F4121">
        <w:rPr>
          <w:lang w:val="en-GB"/>
        </w:rPr>
        <w:t>[13]</w:t>
      </w:r>
      <w:r w:rsidR="00F41B00">
        <w:rPr>
          <w:lang w:val="en-GB"/>
        </w:rPr>
        <w:fldChar w:fldCharType="end"/>
      </w:r>
      <w:r w:rsidR="00F41B00">
        <w:rPr>
          <w:lang w:val="en-GB"/>
        </w:rPr>
        <w:t>,</w:t>
      </w:r>
      <w:r w:rsidRPr="00884E32">
        <w:rPr>
          <w:lang w:val="en-GB"/>
        </w:rPr>
        <w:t xml:space="preserve"> we discuss the timing relations and periodicity of PS</w:t>
      </w:r>
      <w:r>
        <w:rPr>
          <w:lang w:val="en-GB"/>
        </w:rPr>
        <w:t>F</w:t>
      </w:r>
      <w:r w:rsidRPr="00884E32">
        <w:rPr>
          <w:lang w:val="en-GB"/>
        </w:rPr>
        <w:t>CH resources. We propose</w:t>
      </w:r>
      <w:r>
        <w:rPr>
          <w:lang w:val="en-GB"/>
        </w:rPr>
        <w:t xml:space="preserve">d periodic </w:t>
      </w:r>
      <w:r w:rsidRPr="00884E32">
        <w:rPr>
          <w:lang w:val="en-GB"/>
        </w:rPr>
        <w:t>PSFCH resources</w:t>
      </w:r>
      <w:r>
        <w:rPr>
          <w:lang w:val="en-GB"/>
        </w:rPr>
        <w:t xml:space="preserve"> every one, two or four slots, where the periodicity variable is denoted as </w:t>
      </w:r>
      <w:r>
        <w:rPr>
          <w:i/>
          <w:lang w:val="en-GB"/>
        </w:rPr>
        <w:t>N</w:t>
      </w:r>
      <w:r>
        <w:rPr>
          <w:lang w:val="en-GB"/>
        </w:rPr>
        <w:t xml:space="preserve">. </w:t>
      </w:r>
    </w:p>
    <w:p w14:paraId="21DD3AB9" w14:textId="77777777" w:rsidR="00A87094" w:rsidRPr="00C44513" w:rsidRDefault="00A87094" w:rsidP="00A87094">
      <w:pPr>
        <w:pStyle w:val="3GPPText"/>
        <w:rPr>
          <w:lang w:val="en-GB"/>
        </w:rPr>
      </w:pPr>
      <w:r w:rsidRPr="00C44513">
        <w:rPr>
          <w:lang w:val="en-GB"/>
        </w:rPr>
        <w:t xml:space="preserve">Assuming </w:t>
      </w:r>
      <w:r>
        <w:rPr>
          <w:lang w:val="en-GB"/>
        </w:rPr>
        <w:t xml:space="preserve">the </w:t>
      </w:r>
      <w:r w:rsidRPr="00C44513">
        <w:rPr>
          <w:lang w:val="en-GB"/>
        </w:rPr>
        <w:t xml:space="preserve">largest PSFCH periodicity of </w:t>
      </w:r>
      <w:r>
        <w:rPr>
          <w:i/>
          <w:lang w:val="en-GB"/>
        </w:rPr>
        <w:t>N</w:t>
      </w:r>
      <w:r w:rsidRPr="00C44513">
        <w:rPr>
          <w:i/>
          <w:lang w:val="en-GB"/>
        </w:rPr>
        <w:t xml:space="preserve"> = 4</w:t>
      </w:r>
      <w:r w:rsidRPr="00C44513">
        <w:rPr>
          <w:lang w:val="en-GB"/>
        </w:rPr>
        <w:t xml:space="preserve">, </w:t>
      </w:r>
      <w:r>
        <w:rPr>
          <w:lang w:val="en-GB"/>
        </w:rPr>
        <w:t xml:space="preserve">a </w:t>
      </w:r>
      <w:r w:rsidRPr="00C44513">
        <w:rPr>
          <w:lang w:val="en-GB"/>
        </w:rPr>
        <w:t>single UE m</w:t>
      </w:r>
      <w:r>
        <w:rPr>
          <w:lang w:val="en-GB"/>
        </w:rPr>
        <w:t>ight</w:t>
      </w:r>
      <w:r w:rsidRPr="00C44513">
        <w:rPr>
          <w:lang w:val="en-GB"/>
        </w:rPr>
        <w:t xml:space="preserve"> need to multiplex up to </w:t>
      </w:r>
      <w:r>
        <w:rPr>
          <w:lang w:val="en-GB"/>
        </w:rPr>
        <w:t>four</w:t>
      </w:r>
      <w:r w:rsidRPr="00C44513">
        <w:rPr>
          <w:lang w:val="en-GB"/>
        </w:rPr>
        <w:t xml:space="preserve"> HARQ-ACK bits in a single PSFCH. Therefore, </w:t>
      </w:r>
      <w:r>
        <w:rPr>
          <w:lang w:val="en-GB"/>
        </w:rPr>
        <w:t xml:space="preserve">the </w:t>
      </w:r>
      <w:r w:rsidRPr="00C44513">
        <w:rPr>
          <w:lang w:val="en-GB"/>
        </w:rPr>
        <w:t>PSFCH</w:t>
      </w:r>
      <w:r>
        <w:rPr>
          <w:lang w:val="en-GB"/>
        </w:rPr>
        <w:t xml:space="preserve"> resource</w:t>
      </w:r>
      <w:r w:rsidRPr="00C44513">
        <w:rPr>
          <w:lang w:val="en-GB"/>
        </w:rPr>
        <w:t xml:space="preserve"> should be able to carry up to </w:t>
      </w:r>
      <w:r>
        <w:rPr>
          <w:i/>
          <w:lang w:val="en-GB"/>
        </w:rPr>
        <w:t>N</w:t>
      </w:r>
      <w:r w:rsidRPr="00C44513">
        <w:rPr>
          <w:lang w:val="en-GB"/>
        </w:rPr>
        <w:t xml:space="preserve"> HARQ-ACK bits ranging from 1 to </w:t>
      </w:r>
      <w:r>
        <w:rPr>
          <w:i/>
          <w:lang w:val="en-GB"/>
        </w:rPr>
        <w:t>N</w:t>
      </w:r>
      <w:r w:rsidRPr="00C44513">
        <w:rPr>
          <w:lang w:val="en-GB"/>
        </w:rPr>
        <w:t>.</w:t>
      </w:r>
    </w:p>
    <w:p w14:paraId="3F2280B5" w14:textId="77777777" w:rsidR="00A87094" w:rsidRDefault="00A87094" w:rsidP="00A87094">
      <w:pPr>
        <w:pStyle w:val="3GPPText"/>
        <w:rPr>
          <w:lang w:val="en-GB"/>
        </w:rPr>
      </w:pPr>
      <w:r w:rsidRPr="00C44513">
        <w:rPr>
          <w:lang w:val="en-GB"/>
        </w:rPr>
        <w:t xml:space="preserve">Those bits </w:t>
      </w:r>
      <w:r>
        <w:rPr>
          <w:lang w:val="en-GB"/>
        </w:rPr>
        <w:t>may</w:t>
      </w:r>
      <w:r w:rsidRPr="00C44513">
        <w:rPr>
          <w:lang w:val="en-GB"/>
        </w:rPr>
        <w:t xml:space="preserve"> be mapped into </w:t>
      </w:r>
      <w:r w:rsidRPr="00341EAF">
        <w:rPr>
          <w:lang w:val="en-GB"/>
        </w:rPr>
        <w:t>Constant Amplitude Zero Autocorrelation</w:t>
      </w:r>
      <w:r>
        <w:rPr>
          <w:lang w:val="en-GB"/>
        </w:rPr>
        <w:t xml:space="preserve"> (</w:t>
      </w:r>
      <w:r w:rsidRPr="00341EAF">
        <w:rPr>
          <w:lang w:val="en-GB"/>
        </w:rPr>
        <w:t>CAZAC</w:t>
      </w:r>
      <w:r>
        <w:rPr>
          <w:lang w:val="en-GB"/>
        </w:rPr>
        <w:t>)</w:t>
      </w:r>
      <w:r w:rsidRPr="00C44513">
        <w:rPr>
          <w:lang w:val="en-GB"/>
        </w:rPr>
        <w:t xml:space="preserve"> sequences that will be allocated in time-frequency resources</w:t>
      </w:r>
      <w:r>
        <w:rPr>
          <w:lang w:val="en-GB"/>
        </w:rPr>
        <w:t xml:space="preserve"> similar to </w:t>
      </w:r>
      <w:r w:rsidRPr="00C44513">
        <w:t>PUCCH format 0</w:t>
      </w:r>
      <w:r w:rsidRPr="00C44513">
        <w:rPr>
          <w:lang w:val="en-GB"/>
        </w:rPr>
        <w:t>.</w:t>
      </w:r>
    </w:p>
    <w:p w14:paraId="29B06DC2" w14:textId="77777777" w:rsidR="00A87094" w:rsidRDefault="00A87094" w:rsidP="00A87094">
      <w:pPr>
        <w:spacing w:before="120"/>
        <w:jc w:val="both"/>
        <w:rPr>
          <w:sz w:val="22"/>
          <w:lang w:val="en-US"/>
        </w:rPr>
      </w:pPr>
      <w:r w:rsidRPr="00C44513">
        <w:rPr>
          <w:sz w:val="22"/>
          <w:lang w:val="en-US"/>
        </w:rPr>
        <w:t xml:space="preserve">Under the assumptions of single TB for rank-2 transmission and possibility to multiplex feedbacks from </w:t>
      </w:r>
      <w:r>
        <w:rPr>
          <w:sz w:val="22"/>
          <w:lang w:val="en-US"/>
        </w:rPr>
        <w:t>one, two and four</w:t>
      </w:r>
      <w:r w:rsidRPr="00C44513">
        <w:rPr>
          <w:sz w:val="22"/>
          <w:lang w:val="en-US"/>
        </w:rPr>
        <w:t xml:space="preserve"> slots, the following PSFCH design can be used:</w:t>
      </w:r>
    </w:p>
    <w:p w14:paraId="706F6252" w14:textId="77777777" w:rsidR="00A87094" w:rsidRPr="00F54092" w:rsidRDefault="00A87094" w:rsidP="00A87094">
      <w:pPr>
        <w:pStyle w:val="3GPPAgreements"/>
        <w:rPr>
          <w:szCs w:val="22"/>
        </w:rPr>
      </w:pPr>
      <w:r w:rsidRPr="00F54092">
        <w:rPr>
          <w:szCs w:val="22"/>
        </w:rPr>
        <w:t>For 1-2 bit PSFCH, the corresponding PUCCH format 0 design may be re-used</w:t>
      </w:r>
      <w:r w:rsidRPr="00000A45">
        <w:rPr>
          <w:szCs w:val="22"/>
        </w:rPr>
        <w:t xml:space="preserve"> with sequence mapping to 1 PRB</w:t>
      </w:r>
      <w:r>
        <w:rPr>
          <w:szCs w:val="22"/>
        </w:rPr>
        <w:t>.</w:t>
      </w:r>
    </w:p>
    <w:p w14:paraId="7C1BE27D" w14:textId="77777777" w:rsidR="00A87094" w:rsidRPr="00F54092" w:rsidRDefault="00A87094" w:rsidP="00A87094">
      <w:pPr>
        <w:pStyle w:val="3GPPAgreements"/>
        <w:rPr>
          <w:szCs w:val="22"/>
        </w:rPr>
      </w:pPr>
      <w:r w:rsidRPr="00000A45">
        <w:rPr>
          <w:szCs w:val="22"/>
        </w:rPr>
        <w:t>For 4-bit PSFCH, a sequence is mapped to 2 PRBs. For example, it may be a concatenation of two PUCCH format 0, or a new format using length-24 sequences</w:t>
      </w:r>
      <w:r>
        <w:rPr>
          <w:szCs w:val="22"/>
        </w:rPr>
        <w:t>.</w:t>
      </w:r>
    </w:p>
    <w:p w14:paraId="54CCDB9B" w14:textId="77777777" w:rsidR="00A87094" w:rsidRDefault="00A87094" w:rsidP="00A87094">
      <w:pPr>
        <w:pStyle w:val="3GPPText"/>
      </w:pPr>
    </w:p>
    <w:p w14:paraId="5211AF6F" w14:textId="77777777" w:rsidR="00A87094" w:rsidRPr="00FB46C1" w:rsidRDefault="00A87094" w:rsidP="00A87094">
      <w:pPr>
        <w:pStyle w:val="3GPPText"/>
        <w:numPr>
          <w:ilvl w:val="0"/>
          <w:numId w:val="11"/>
        </w:numPr>
      </w:pPr>
    </w:p>
    <w:p w14:paraId="0B842545" w14:textId="77777777" w:rsidR="00A87094" w:rsidRDefault="00A87094" w:rsidP="00A87094">
      <w:pPr>
        <w:pStyle w:val="3GPPText"/>
        <w:numPr>
          <w:ilvl w:val="1"/>
          <w:numId w:val="12"/>
        </w:numPr>
        <w:rPr>
          <w:b/>
        </w:rPr>
      </w:pPr>
      <w:r>
        <w:rPr>
          <w:b/>
          <w:lang w:val="en-GB"/>
        </w:rPr>
        <w:t xml:space="preserve">A </w:t>
      </w:r>
      <w:r>
        <w:rPr>
          <w:b/>
        </w:rPr>
        <w:t>s</w:t>
      </w:r>
      <w:r w:rsidRPr="00891CA0">
        <w:rPr>
          <w:b/>
        </w:rPr>
        <w:t xml:space="preserve">ingle PSFCH carries up to </w:t>
      </w:r>
      <w:r>
        <w:rPr>
          <w:b/>
        </w:rPr>
        <w:t>four</w:t>
      </w:r>
      <w:r w:rsidRPr="00891CA0">
        <w:rPr>
          <w:b/>
        </w:rPr>
        <w:t xml:space="preserve"> HARQ-ACK bits</w:t>
      </w:r>
    </w:p>
    <w:p w14:paraId="679689C7" w14:textId="77777777" w:rsidR="00A87094" w:rsidRDefault="00A87094" w:rsidP="00A87094">
      <w:pPr>
        <w:pStyle w:val="3GPPText"/>
        <w:numPr>
          <w:ilvl w:val="2"/>
          <w:numId w:val="12"/>
        </w:numPr>
        <w:rPr>
          <w:b/>
        </w:rPr>
      </w:pPr>
      <w:r>
        <w:rPr>
          <w:b/>
        </w:rPr>
        <w:t xml:space="preserve">For </w:t>
      </w:r>
      <w:r w:rsidRPr="00B303E2">
        <w:rPr>
          <w:b/>
        </w:rPr>
        <w:t>one and two HARQ-ACK bits, NR PUCCH format 0 is reused with two and four phase shifts, respectively</w:t>
      </w:r>
    </w:p>
    <w:p w14:paraId="15307C99" w14:textId="77777777" w:rsidR="00A87094" w:rsidRPr="005256D5" w:rsidRDefault="00A87094" w:rsidP="00A87094">
      <w:pPr>
        <w:pStyle w:val="3GPPText"/>
        <w:numPr>
          <w:ilvl w:val="2"/>
          <w:numId w:val="12"/>
        </w:numPr>
        <w:rPr>
          <w:b/>
        </w:rPr>
      </w:pPr>
      <w:r>
        <w:rPr>
          <w:b/>
        </w:rPr>
        <w:t xml:space="preserve">For four </w:t>
      </w:r>
      <w:r w:rsidRPr="00B303E2">
        <w:rPr>
          <w:b/>
        </w:rPr>
        <w:t xml:space="preserve">HARQ-ACK bits, </w:t>
      </w:r>
      <w:r>
        <w:rPr>
          <w:b/>
        </w:rPr>
        <w:t>a 2 PRB sequence with phase shifts is used</w:t>
      </w:r>
    </w:p>
    <w:p w14:paraId="0028C33E" w14:textId="77777777" w:rsidR="00A87094" w:rsidRDefault="00A87094" w:rsidP="00A87094">
      <w:pPr>
        <w:pStyle w:val="3GPPText"/>
      </w:pPr>
    </w:p>
    <w:p w14:paraId="36D6C3D7" w14:textId="77777777" w:rsidR="00A87094" w:rsidRDefault="00A87094" w:rsidP="00A87094">
      <w:pPr>
        <w:pStyle w:val="3GPPText"/>
      </w:pPr>
      <w:r>
        <w:t xml:space="preserve">In addition to that, the two </w:t>
      </w:r>
      <w:r w:rsidRPr="00341EAF">
        <w:t>PSFCH symbols</w:t>
      </w:r>
      <w:r>
        <w:t xml:space="preserve"> are constructed by repeating the one-symbol PSFCH that contains the one, two or four </w:t>
      </w:r>
      <w:r w:rsidRPr="00341EAF">
        <w:t>HARQ-ACK bits</w:t>
      </w:r>
      <w:r>
        <w:t>, which leads to the further proposal:</w:t>
      </w:r>
    </w:p>
    <w:p w14:paraId="6823F049" w14:textId="77777777" w:rsidR="00A87094" w:rsidRDefault="00A87094" w:rsidP="00A87094">
      <w:pPr>
        <w:pStyle w:val="3GPPText"/>
      </w:pPr>
    </w:p>
    <w:p w14:paraId="45C61F4C" w14:textId="77777777" w:rsidR="00A87094" w:rsidRPr="00FB46C1" w:rsidRDefault="00A87094" w:rsidP="00A87094">
      <w:pPr>
        <w:pStyle w:val="3GPPText"/>
        <w:numPr>
          <w:ilvl w:val="0"/>
          <w:numId w:val="11"/>
        </w:numPr>
      </w:pPr>
    </w:p>
    <w:p w14:paraId="5CAB8D56" w14:textId="77777777" w:rsidR="00A87094" w:rsidRPr="005256D5" w:rsidRDefault="00A87094" w:rsidP="00A87094">
      <w:pPr>
        <w:pStyle w:val="3GPPText"/>
        <w:numPr>
          <w:ilvl w:val="1"/>
          <w:numId w:val="12"/>
        </w:numPr>
        <w:rPr>
          <w:b/>
        </w:rPr>
      </w:pPr>
      <w:r>
        <w:rPr>
          <w:b/>
        </w:rPr>
        <w:t xml:space="preserve">The </w:t>
      </w:r>
      <w:r w:rsidRPr="00891CA0">
        <w:rPr>
          <w:b/>
        </w:rPr>
        <w:t>two PSFCH symbols are con</w:t>
      </w:r>
      <w:r>
        <w:rPr>
          <w:b/>
        </w:rPr>
        <w:t>structed by repetition of one-</w:t>
      </w:r>
      <w:r w:rsidRPr="00891CA0">
        <w:rPr>
          <w:b/>
        </w:rPr>
        <w:t xml:space="preserve">symbol PSFCH for </w:t>
      </w:r>
      <w:r>
        <w:rPr>
          <w:b/>
        </w:rPr>
        <w:t>one, two and four</w:t>
      </w:r>
      <w:r w:rsidRPr="00891CA0">
        <w:rPr>
          <w:b/>
        </w:rPr>
        <w:t xml:space="preserve"> bits</w:t>
      </w:r>
    </w:p>
    <w:p w14:paraId="3C59F735" w14:textId="77777777" w:rsidR="00A87094" w:rsidRDefault="00A87094" w:rsidP="00A87094">
      <w:pPr>
        <w:pStyle w:val="3GPPText"/>
      </w:pPr>
    </w:p>
    <w:p w14:paraId="626D735C" w14:textId="77777777" w:rsidR="00A87094" w:rsidRDefault="00A87094" w:rsidP="00A87094">
      <w:pPr>
        <w:pStyle w:val="3GPPText"/>
      </w:pPr>
      <w:r>
        <w:t>PSFCH should also carry full information or partial information about the ID of the source of PSCCH/PSSCH to be acknowledged, for example L1 UE source ID. The source ID may be used to determine PSFCH sequence and/or PSFCH resource allocation in frequency, i.e. PSFCH Resource ID can be a function of a binary representation of the source ID.</w:t>
      </w:r>
    </w:p>
    <w:p w14:paraId="1BEF78B9" w14:textId="77777777" w:rsidR="00A87094" w:rsidRDefault="00A87094" w:rsidP="00A87094">
      <w:pPr>
        <w:pStyle w:val="3GPPText"/>
      </w:pPr>
    </w:p>
    <w:p w14:paraId="4CF7250D" w14:textId="77777777" w:rsidR="00A87094" w:rsidRPr="00FB46C1" w:rsidRDefault="00A87094" w:rsidP="00A87094">
      <w:pPr>
        <w:pStyle w:val="3GPPText"/>
        <w:numPr>
          <w:ilvl w:val="0"/>
          <w:numId w:val="11"/>
        </w:numPr>
      </w:pPr>
    </w:p>
    <w:p w14:paraId="40554761" w14:textId="77777777" w:rsidR="00A87094" w:rsidRDefault="00A87094" w:rsidP="00A87094">
      <w:pPr>
        <w:pStyle w:val="3GPPText"/>
        <w:numPr>
          <w:ilvl w:val="1"/>
          <w:numId w:val="12"/>
        </w:numPr>
        <w:rPr>
          <w:b/>
        </w:rPr>
      </w:pPr>
      <w:r>
        <w:rPr>
          <w:b/>
        </w:rPr>
        <w:t xml:space="preserve">PSFCH </w:t>
      </w:r>
      <w:r w:rsidRPr="00891CA0">
        <w:rPr>
          <w:b/>
        </w:rPr>
        <w:t>sequence and resource within a sub-channel is a function of the source UE ID</w:t>
      </w:r>
    </w:p>
    <w:p w14:paraId="3BAA995E" w14:textId="77777777" w:rsidR="008341ED" w:rsidRPr="002F2C83" w:rsidRDefault="008341ED" w:rsidP="002F2C83">
      <w:pPr>
        <w:pStyle w:val="3GPPText"/>
      </w:pPr>
    </w:p>
    <w:p w14:paraId="22A01E0B" w14:textId="59088ABA" w:rsidR="00A87094" w:rsidRPr="00A44031" w:rsidRDefault="00A87094" w:rsidP="00A87094">
      <w:pPr>
        <w:pStyle w:val="3GPPText"/>
      </w:pPr>
      <w:r w:rsidRPr="00A44031">
        <w:t>A</w:t>
      </w:r>
      <w:r w:rsidR="008341ED" w:rsidRPr="00A44031">
        <w:t>lternatively</w:t>
      </w:r>
      <w:r w:rsidRPr="00A44031">
        <w:t xml:space="preserve">, instead of mapping the HARQ-ACK bits into sequences, such as used in PUCCH Format 0, they can be mapped into PUCCH Format 2. In this case more than </w:t>
      </w:r>
      <w:r w:rsidR="008341ED" w:rsidRPr="002F2C83">
        <w:t>four</w:t>
      </w:r>
      <w:r w:rsidRPr="00A44031">
        <w:t xml:space="preserve"> bits can be conveyed by the PSFCH. However, in Format 2, SCI will need to be coherently demodulated and DMRS symbols need to be included in the PSFCH. </w:t>
      </w:r>
      <w:r w:rsidRPr="00A44031">
        <w:lastRenderedPageBreak/>
        <w:t xml:space="preserve">In order to achieve a similar or better performance than PSCCH, the same DMRS structure </w:t>
      </w:r>
      <w:r w:rsidR="008341ED" w:rsidRPr="002F2C83">
        <w:t xml:space="preserve">can be used </w:t>
      </w:r>
      <w:r w:rsidRPr="00A44031">
        <w:t>in both channels.</w:t>
      </w:r>
    </w:p>
    <w:p w14:paraId="73AD629C" w14:textId="77777777" w:rsidR="00A87094" w:rsidRPr="00A44031" w:rsidRDefault="00A87094" w:rsidP="00A87094">
      <w:pPr>
        <w:pStyle w:val="3GPPText"/>
      </w:pPr>
    </w:p>
    <w:p w14:paraId="5DACF9F9" w14:textId="4FB07FF1" w:rsidR="00A87094" w:rsidRPr="00A44031" w:rsidRDefault="00A87094" w:rsidP="002F2C83">
      <w:pPr>
        <w:pStyle w:val="3GPPText"/>
        <w:numPr>
          <w:ilvl w:val="0"/>
          <w:numId w:val="11"/>
        </w:numPr>
        <w:rPr>
          <w:b/>
        </w:rPr>
      </w:pPr>
    </w:p>
    <w:p w14:paraId="4FFEB6AC" w14:textId="17614FFE" w:rsidR="00A87094" w:rsidRPr="00A44031" w:rsidRDefault="00A44031" w:rsidP="00FD25F5">
      <w:pPr>
        <w:pStyle w:val="3GPPText"/>
        <w:numPr>
          <w:ilvl w:val="0"/>
          <w:numId w:val="16"/>
        </w:numPr>
        <w:rPr>
          <w:b/>
        </w:rPr>
      </w:pPr>
      <w:r w:rsidRPr="002F2C83">
        <w:rPr>
          <w:b/>
        </w:rPr>
        <w:t xml:space="preserve">Further study if more than 4 bits are supported by PSFCH and whether </w:t>
      </w:r>
      <w:r w:rsidR="00A87094" w:rsidRPr="00A44031">
        <w:rPr>
          <w:b/>
        </w:rPr>
        <w:t xml:space="preserve">PUCCH Format 2 is </w:t>
      </w:r>
      <w:r w:rsidR="008341ED" w:rsidRPr="002F2C83">
        <w:rPr>
          <w:b/>
        </w:rPr>
        <w:t xml:space="preserve">introduced </w:t>
      </w:r>
      <w:r w:rsidR="00A87094" w:rsidRPr="00A44031">
        <w:rPr>
          <w:b/>
        </w:rPr>
        <w:t xml:space="preserve">to </w:t>
      </w:r>
      <w:r w:rsidR="008341ED" w:rsidRPr="002F2C83">
        <w:rPr>
          <w:b/>
        </w:rPr>
        <w:t>handle payload of more than 4 bits</w:t>
      </w:r>
    </w:p>
    <w:p w14:paraId="79B2CFEE" w14:textId="77777777" w:rsidR="00A87094" w:rsidRPr="002F2C83" w:rsidRDefault="00A87094" w:rsidP="00A87094">
      <w:pPr>
        <w:pStyle w:val="3GPPText"/>
        <w:rPr>
          <w:highlight w:val="yellow"/>
        </w:rPr>
      </w:pPr>
    </w:p>
    <w:p w14:paraId="27F36DD6" w14:textId="77777777" w:rsidR="00AC1582" w:rsidRDefault="00AC1582" w:rsidP="00AC1582">
      <w:pPr>
        <w:pStyle w:val="3GPPH1"/>
      </w:pPr>
      <w:r>
        <w:t>Sidelink Resource Pool and BWP Considerations</w:t>
      </w:r>
    </w:p>
    <w:p w14:paraId="40C97020" w14:textId="77777777" w:rsidR="00AC1582" w:rsidRDefault="00AC1582" w:rsidP="00AC1582">
      <w:pPr>
        <w:pStyle w:val="3GPPH2"/>
        <w:tabs>
          <w:tab w:val="clear" w:pos="3276"/>
        </w:tabs>
        <w:ind w:left="576"/>
      </w:pPr>
      <w:r>
        <w:t>Discussion on NR Sidelink BWP</w:t>
      </w:r>
    </w:p>
    <w:p w14:paraId="0ADF5D1C" w14:textId="77777777" w:rsidR="00AC1582" w:rsidRPr="00430119" w:rsidRDefault="00AC1582" w:rsidP="00AC1582">
      <w:pPr>
        <w:pStyle w:val="3GPPText"/>
        <w:rPr>
          <w:lang w:val="en-GB"/>
        </w:rPr>
      </w:pPr>
      <w:r w:rsidRPr="001002AE">
        <w:t xml:space="preserve">In </w:t>
      </w:r>
      <w:r>
        <w:t>January 2019</w:t>
      </w:r>
      <w:r w:rsidRPr="001002AE">
        <w:t>, during RAN1</w:t>
      </w:r>
      <w:r>
        <w:t xml:space="preserve"> AH</w:t>
      </w:r>
      <w:r>
        <w:rPr>
          <w:lang w:val="en-GB"/>
        </w:rPr>
        <w:t xml:space="preserve"> the</w:t>
      </w:r>
      <w:r w:rsidRPr="00430119">
        <w:rPr>
          <w:lang w:val="en-GB"/>
        </w:rPr>
        <w:t xml:space="preserve"> support of BWPs was discussed with the following agreements made by RAN1 WG.</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67"/>
      </w:tblGrid>
      <w:tr w:rsidR="00AC1582" w:rsidRPr="00E24CD7" w14:paraId="010005A7" w14:textId="77777777" w:rsidTr="002F2C83">
        <w:trPr>
          <w:trHeight w:val="132"/>
        </w:trPr>
        <w:tc>
          <w:tcPr>
            <w:tcW w:w="9967" w:type="dxa"/>
            <w:shd w:val="clear" w:color="auto" w:fill="auto"/>
          </w:tcPr>
          <w:p w14:paraId="3603BAB6" w14:textId="77777777" w:rsidR="00AC1582" w:rsidRPr="001F247C" w:rsidRDefault="00AC1582" w:rsidP="00AC1582">
            <w:pPr>
              <w:pStyle w:val="3GPPAgreements"/>
            </w:pPr>
            <w:r w:rsidRPr="00B55922">
              <w:t>C</w:t>
            </w:r>
            <w:r w:rsidRPr="001F247C">
              <w:rPr>
                <w:rFonts w:hint="eastAsia"/>
              </w:rPr>
              <w:t xml:space="preserve">onfiguration for </w:t>
            </w:r>
            <w:r w:rsidRPr="001F247C">
              <w:t>SL BWP</w:t>
            </w:r>
            <w:r w:rsidRPr="001F247C">
              <w:rPr>
                <w:rFonts w:hint="eastAsia"/>
              </w:rPr>
              <w:t xml:space="preserve"> </w:t>
            </w:r>
            <w:r w:rsidRPr="00B55922">
              <w:t>is separated</w:t>
            </w:r>
            <w:r w:rsidRPr="001F247C">
              <w:rPr>
                <w:rFonts w:hint="eastAsia"/>
              </w:rPr>
              <w:t xml:space="preserve"> from Uu BWP configuration </w:t>
            </w:r>
            <w:r w:rsidRPr="001F247C">
              <w:t>signalling</w:t>
            </w:r>
            <w:r w:rsidRPr="001F247C">
              <w:rPr>
                <w:rFonts w:hint="eastAsia"/>
              </w:rPr>
              <w:t>.</w:t>
            </w:r>
          </w:p>
          <w:p w14:paraId="481EB328" w14:textId="77777777" w:rsidR="00AC1582" w:rsidRPr="001F247C" w:rsidRDefault="00AC1582" w:rsidP="00AC1582">
            <w:pPr>
              <w:pStyle w:val="3GPPAgreements"/>
              <w:numPr>
                <w:ilvl w:val="1"/>
                <w:numId w:val="10"/>
              </w:numPr>
            </w:pPr>
            <w:r w:rsidRPr="001F247C">
              <w:rPr>
                <w:rFonts w:hint="eastAsia"/>
              </w:rPr>
              <w:t xml:space="preserve">UE is not expected to use different </w:t>
            </w:r>
            <w:r w:rsidRPr="001F247C">
              <w:t>numerology</w:t>
            </w:r>
            <w:r w:rsidRPr="001F247C">
              <w:rPr>
                <w:rFonts w:hint="eastAsia"/>
              </w:rPr>
              <w:t xml:space="preserve"> in the configured SL BWP and </w:t>
            </w:r>
            <w:r w:rsidRPr="001F247C">
              <w:t>active</w:t>
            </w:r>
            <w:r w:rsidRPr="001F247C">
              <w:rPr>
                <w:rFonts w:hint="eastAsia"/>
              </w:rPr>
              <w:t xml:space="preserve"> UL BWP in the same carrier at a given time.</w:t>
            </w:r>
          </w:p>
          <w:p w14:paraId="5CCBD39B" w14:textId="77777777" w:rsidR="00AC1582" w:rsidRPr="001F247C" w:rsidRDefault="00AC1582" w:rsidP="00AC1582">
            <w:pPr>
              <w:pStyle w:val="3GPPAgreements"/>
              <w:numPr>
                <w:ilvl w:val="2"/>
                <w:numId w:val="10"/>
              </w:numPr>
            </w:pPr>
            <w:r w:rsidRPr="001F247C">
              <w:rPr>
                <w:rFonts w:hint="eastAsia"/>
              </w:rPr>
              <w:t>FFS the time scale</w:t>
            </w:r>
          </w:p>
          <w:p w14:paraId="1281C57E" w14:textId="77777777" w:rsidR="00AC1582" w:rsidRPr="001F247C" w:rsidRDefault="00AC1582" w:rsidP="00AC1582">
            <w:pPr>
              <w:pStyle w:val="3GPPAgreements"/>
              <w:numPr>
                <w:ilvl w:val="2"/>
                <w:numId w:val="10"/>
              </w:numPr>
            </w:pPr>
            <w:r w:rsidRPr="001F247C">
              <w:rPr>
                <w:rFonts w:hint="eastAsia"/>
              </w:rPr>
              <w:t>FFS relation to DL BWP including initial Uu BWP</w:t>
            </w:r>
          </w:p>
          <w:p w14:paraId="178220A2" w14:textId="77777777" w:rsidR="00AC1582" w:rsidRDefault="00AC1582" w:rsidP="00AC1582">
            <w:pPr>
              <w:pStyle w:val="3GPPAgreements"/>
              <w:numPr>
                <w:ilvl w:val="2"/>
                <w:numId w:val="10"/>
              </w:numPr>
            </w:pPr>
            <w:r w:rsidRPr="001F247C">
              <w:rPr>
                <w:rFonts w:hint="eastAsia"/>
              </w:rPr>
              <w:t>FFS relation in terms of frequency location and bandwidth</w:t>
            </w:r>
          </w:p>
          <w:p w14:paraId="762AA09E" w14:textId="77777777" w:rsidR="00AC1582" w:rsidRPr="004E0A7D" w:rsidRDefault="00AC1582" w:rsidP="00AC1582">
            <w:pPr>
              <w:pStyle w:val="3GPPAgreements"/>
            </w:pPr>
            <w:r w:rsidRPr="004E0A7D">
              <w:t>For time domain</w:t>
            </w:r>
            <w:r w:rsidRPr="004E0A7D">
              <w:rPr>
                <w:rFonts w:hint="eastAsia"/>
              </w:rPr>
              <w:t xml:space="preserve"> resources of a resource pool</w:t>
            </w:r>
            <w:r w:rsidRPr="004E0A7D">
              <w:t xml:space="preserve"> for</w:t>
            </w:r>
            <w:r w:rsidRPr="004E0A7D">
              <w:rPr>
                <w:rFonts w:hint="eastAsia"/>
              </w:rPr>
              <w:t xml:space="preserve"> PSSCH</w:t>
            </w:r>
            <w:r w:rsidRPr="004E0A7D">
              <w:t xml:space="preserve">, </w:t>
            </w:r>
          </w:p>
          <w:p w14:paraId="5C60CF53" w14:textId="77777777" w:rsidR="00AC1582" w:rsidRPr="004E0A7D" w:rsidRDefault="00AC1582" w:rsidP="00AC1582">
            <w:pPr>
              <w:pStyle w:val="3GPPAgreements"/>
              <w:numPr>
                <w:ilvl w:val="1"/>
                <w:numId w:val="10"/>
              </w:numPr>
            </w:pPr>
            <w:r w:rsidRPr="004E0A7D">
              <w:t xml:space="preserve">Support </w:t>
            </w:r>
            <w:r w:rsidRPr="004E0A7D">
              <w:rPr>
                <w:rFonts w:hint="eastAsia"/>
              </w:rPr>
              <w:t xml:space="preserve">the case where </w:t>
            </w:r>
            <w:r w:rsidRPr="004E0A7D">
              <w:t>the resource</w:t>
            </w:r>
            <w:r w:rsidRPr="004E0A7D">
              <w:rPr>
                <w:rFonts w:hint="eastAsia"/>
              </w:rPr>
              <w:t xml:space="preserve"> </w:t>
            </w:r>
            <w:r w:rsidRPr="004E0A7D">
              <w:t>pool</w:t>
            </w:r>
            <w:r w:rsidRPr="004E0A7D">
              <w:rPr>
                <w:rFonts w:hint="eastAsia"/>
              </w:rPr>
              <w:t xml:space="preserve"> consists of non-contiguous time resources</w:t>
            </w:r>
          </w:p>
          <w:p w14:paraId="08FE7BCC" w14:textId="77777777" w:rsidR="00AC1582" w:rsidRPr="004E0A7D" w:rsidRDefault="00AC1582" w:rsidP="00AC1582">
            <w:pPr>
              <w:pStyle w:val="3GPPAgreements"/>
              <w:numPr>
                <w:ilvl w:val="2"/>
                <w:numId w:val="10"/>
              </w:numPr>
            </w:pPr>
            <w:r w:rsidRPr="004E0A7D">
              <w:t xml:space="preserve">FFS details including </w:t>
            </w:r>
            <w:r w:rsidRPr="004E0A7D">
              <w:rPr>
                <w:rFonts w:hint="eastAsia"/>
              </w:rPr>
              <w:t>granularity</w:t>
            </w:r>
          </w:p>
          <w:p w14:paraId="25DFF004" w14:textId="77777777" w:rsidR="00AC1582" w:rsidRPr="004E0A7D" w:rsidRDefault="00AC1582" w:rsidP="00AC1582">
            <w:pPr>
              <w:pStyle w:val="3GPPAgreements"/>
            </w:pPr>
            <w:r w:rsidRPr="004E0A7D">
              <w:t>For frequency domain</w:t>
            </w:r>
            <w:r w:rsidRPr="004E0A7D">
              <w:rPr>
                <w:rFonts w:hint="eastAsia"/>
              </w:rPr>
              <w:t xml:space="preserve"> resources of a resource pool </w:t>
            </w:r>
            <w:r w:rsidRPr="004E0A7D">
              <w:t xml:space="preserve">for </w:t>
            </w:r>
            <w:r w:rsidRPr="004E0A7D">
              <w:rPr>
                <w:rFonts w:hint="eastAsia"/>
              </w:rPr>
              <w:t>PSSCH</w:t>
            </w:r>
            <w:r w:rsidRPr="004E0A7D">
              <w:t xml:space="preserve">, </w:t>
            </w:r>
          </w:p>
          <w:p w14:paraId="1B07980E" w14:textId="77777777" w:rsidR="00AC1582" w:rsidRPr="004E0A7D" w:rsidRDefault="00AC1582" w:rsidP="00AC1582">
            <w:pPr>
              <w:pStyle w:val="3GPPAgreements"/>
              <w:numPr>
                <w:ilvl w:val="1"/>
                <w:numId w:val="10"/>
              </w:numPr>
            </w:pPr>
            <w:r w:rsidRPr="004E0A7D">
              <w:t>Down select following options:</w:t>
            </w:r>
          </w:p>
          <w:p w14:paraId="0D611952" w14:textId="77777777" w:rsidR="00AC1582" w:rsidRPr="004E0A7D" w:rsidRDefault="00AC1582" w:rsidP="00AC1582">
            <w:pPr>
              <w:pStyle w:val="3GPPAgreements"/>
              <w:numPr>
                <w:ilvl w:val="2"/>
                <w:numId w:val="10"/>
              </w:numPr>
            </w:pPr>
            <w:r w:rsidRPr="004E0A7D">
              <w:t xml:space="preserve">Option 1: The resource pool always consists of contiguous </w:t>
            </w:r>
            <w:r w:rsidRPr="004E0A7D">
              <w:rPr>
                <w:rFonts w:hint="eastAsia"/>
              </w:rPr>
              <w:t>P</w:t>
            </w:r>
            <w:r w:rsidRPr="004E0A7D">
              <w:t>RBs</w:t>
            </w:r>
          </w:p>
          <w:p w14:paraId="61151629" w14:textId="77777777" w:rsidR="00AC1582" w:rsidRPr="004D3B6B" w:rsidRDefault="00AC1582" w:rsidP="00AC1582">
            <w:pPr>
              <w:pStyle w:val="3GPPAgreements"/>
              <w:numPr>
                <w:ilvl w:val="2"/>
                <w:numId w:val="10"/>
              </w:numPr>
              <w:rPr>
                <w:lang w:eastAsia="ko-KR"/>
              </w:rPr>
            </w:pPr>
            <w:r w:rsidRPr="004E0A7D">
              <w:rPr>
                <w:lang w:eastAsia="ko-KR"/>
              </w:rPr>
              <w:t xml:space="preserve">Option 2: The </w:t>
            </w:r>
            <w:r w:rsidRPr="004E0A7D">
              <w:t>resource</w:t>
            </w:r>
            <w:r w:rsidRPr="004E0A7D">
              <w:rPr>
                <w:lang w:eastAsia="ko-KR"/>
              </w:rPr>
              <w:t xml:space="preserve"> pool can </w:t>
            </w:r>
            <w:r w:rsidRPr="004E0A7D">
              <w:t>consist</w:t>
            </w:r>
            <w:r w:rsidRPr="004E0A7D">
              <w:rPr>
                <w:lang w:eastAsia="ko-KR"/>
              </w:rPr>
              <w:t xml:space="preserve"> of non-contiguous </w:t>
            </w:r>
            <w:r w:rsidRPr="004E0A7D">
              <w:rPr>
                <w:rFonts w:hint="eastAsia"/>
                <w:lang w:eastAsia="ko-KR"/>
              </w:rPr>
              <w:t>P</w:t>
            </w:r>
            <w:r w:rsidRPr="004E0A7D">
              <w:rPr>
                <w:lang w:eastAsia="ko-KR"/>
              </w:rPr>
              <w:t>RB</w:t>
            </w:r>
            <w:r>
              <w:rPr>
                <w:lang w:eastAsia="ko-KR"/>
              </w:rPr>
              <w:t>s</w:t>
            </w:r>
          </w:p>
        </w:tc>
      </w:tr>
    </w:tbl>
    <w:p w14:paraId="78E59A93" w14:textId="77777777" w:rsidR="00AC1582" w:rsidRDefault="00AC1582" w:rsidP="00AC1582">
      <w:pPr>
        <w:pStyle w:val="3GPPText"/>
        <w:rPr>
          <w:lang w:val="en-GB"/>
        </w:rPr>
      </w:pPr>
      <w:r>
        <w:rPr>
          <w:lang w:val="en-GB"/>
        </w:rPr>
        <w:t>Regarding the above agreement, we have the following proposal:</w:t>
      </w:r>
    </w:p>
    <w:p w14:paraId="1B68017A" w14:textId="77777777" w:rsidR="00AC1582" w:rsidRPr="00B55922" w:rsidRDefault="00AC1582" w:rsidP="00AC1582">
      <w:pPr>
        <w:pStyle w:val="3GPPText"/>
        <w:rPr>
          <w:lang w:val="en-GB"/>
        </w:rPr>
      </w:pPr>
    </w:p>
    <w:p w14:paraId="000D5EF2" w14:textId="77777777" w:rsidR="00AC1582" w:rsidRPr="008B6E03" w:rsidRDefault="00AC1582" w:rsidP="00AC1582">
      <w:pPr>
        <w:pStyle w:val="3GPPText"/>
        <w:numPr>
          <w:ilvl w:val="0"/>
          <w:numId w:val="11"/>
        </w:numPr>
      </w:pPr>
    </w:p>
    <w:p w14:paraId="1C00112E" w14:textId="405586FF" w:rsidR="00AC1582" w:rsidRDefault="00AC1582" w:rsidP="00AC1582">
      <w:pPr>
        <w:pStyle w:val="3GPPText"/>
        <w:numPr>
          <w:ilvl w:val="1"/>
          <w:numId w:val="11"/>
        </w:numPr>
        <w:rPr>
          <w:b/>
        </w:rPr>
      </w:pPr>
      <w:r>
        <w:rPr>
          <w:b/>
        </w:rPr>
        <w:t>Timescale for switching b/w UL and SL BWPs should be clarified with RAN4</w:t>
      </w:r>
    </w:p>
    <w:p w14:paraId="499FCC15" w14:textId="77777777" w:rsidR="00AC1582" w:rsidRDefault="00AC1582" w:rsidP="00AC1582">
      <w:pPr>
        <w:pStyle w:val="3GPPText"/>
        <w:numPr>
          <w:ilvl w:val="1"/>
          <w:numId w:val="11"/>
        </w:numPr>
        <w:rPr>
          <w:b/>
        </w:rPr>
      </w:pPr>
      <w:r>
        <w:rPr>
          <w:b/>
        </w:rPr>
        <w:t>In TDD,</w:t>
      </w:r>
    </w:p>
    <w:p w14:paraId="126515DA" w14:textId="77777777" w:rsidR="00AC1582" w:rsidRDefault="00AC1582" w:rsidP="00AC1582">
      <w:pPr>
        <w:pStyle w:val="3GPPText"/>
        <w:numPr>
          <w:ilvl w:val="2"/>
          <w:numId w:val="11"/>
        </w:numPr>
        <w:rPr>
          <w:b/>
        </w:rPr>
      </w:pPr>
      <w:r>
        <w:rPr>
          <w:b/>
        </w:rPr>
        <w:tab/>
        <w:t>SL BWP, UL BWP and DL BWP have the same center frequency</w:t>
      </w:r>
    </w:p>
    <w:p w14:paraId="4B0405F7" w14:textId="77777777" w:rsidR="00AC1582" w:rsidRPr="00D87AD2" w:rsidRDefault="00AC1582" w:rsidP="00AC1582">
      <w:pPr>
        <w:pStyle w:val="3GPPText"/>
        <w:numPr>
          <w:ilvl w:val="1"/>
          <w:numId w:val="11"/>
        </w:numPr>
        <w:rPr>
          <w:b/>
        </w:rPr>
      </w:pPr>
      <w:r w:rsidRPr="00D87AD2">
        <w:rPr>
          <w:b/>
        </w:rPr>
        <w:t>In FDD,</w:t>
      </w:r>
    </w:p>
    <w:p w14:paraId="7465B04A" w14:textId="77777777" w:rsidR="00AC1582" w:rsidRPr="00E32F0F" w:rsidRDefault="00AC1582" w:rsidP="00AC1582">
      <w:pPr>
        <w:pStyle w:val="3GPPText"/>
        <w:numPr>
          <w:ilvl w:val="2"/>
          <w:numId w:val="11"/>
        </w:numPr>
        <w:rPr>
          <w:b/>
        </w:rPr>
      </w:pPr>
      <w:r w:rsidRPr="00E32F0F">
        <w:rPr>
          <w:b/>
        </w:rPr>
        <w:t>Either SL BWP is allocated inside of UL BWP or UL BWP is allocated inside of SL BWP</w:t>
      </w:r>
    </w:p>
    <w:p w14:paraId="7C2905BC" w14:textId="77777777" w:rsidR="00AC1582" w:rsidRPr="00E32F0F" w:rsidRDefault="00AC1582" w:rsidP="00AC1582">
      <w:pPr>
        <w:pStyle w:val="3GPPText"/>
        <w:numPr>
          <w:ilvl w:val="3"/>
          <w:numId w:val="11"/>
        </w:numPr>
        <w:rPr>
          <w:b/>
        </w:rPr>
      </w:pPr>
      <w:r w:rsidRPr="00E32F0F">
        <w:rPr>
          <w:b/>
        </w:rPr>
        <w:t>FFS if center frequency of SL-BWP and UL-BWP should be aligned</w:t>
      </w:r>
    </w:p>
    <w:p w14:paraId="4CCDEB11" w14:textId="77777777" w:rsidR="00AC1582" w:rsidRPr="00B55922" w:rsidRDefault="00AC1582" w:rsidP="00AC1582">
      <w:pPr>
        <w:pStyle w:val="3GPPText"/>
      </w:pPr>
    </w:p>
    <w:p w14:paraId="12BFC910" w14:textId="77777777" w:rsidR="00AC1582" w:rsidRDefault="00AC1582" w:rsidP="00AC1582">
      <w:pPr>
        <w:pStyle w:val="3GPPH2"/>
        <w:tabs>
          <w:tab w:val="clear" w:pos="3276"/>
        </w:tabs>
        <w:ind w:left="576"/>
      </w:pPr>
      <w:r>
        <w:t>Discussion on NR Sidelink Resource Pools</w:t>
      </w:r>
    </w:p>
    <w:p w14:paraId="62913524" w14:textId="77777777" w:rsidR="00AC1582" w:rsidRDefault="00AC1582" w:rsidP="00AC1582">
      <w:pPr>
        <w:pStyle w:val="3GPPText"/>
      </w:pPr>
      <w:r>
        <w:t xml:space="preserve">As the resources pools for NR-V2X serve a similar function as for LTE V2X their definition should be similar. Therefore, similar to LTE-V2X the smallest resource pool time granularity should be a slot. There were two </w:t>
      </w:r>
      <w:r>
        <w:lastRenderedPageBreak/>
        <w:t>options for the frequency location of the resource pools discussed. These are the options to only allow continuous PRBs per resource pool (option 1) or also consider discontinuous allocation (option 2). We think that the special case of allocating discontinuous PRBs can be covered by allocating multiple resource pools with continuous PRBs. Therefore, we think option 2 is implicitly covered by option 1 and thus does not need to be further considered.</w:t>
      </w:r>
    </w:p>
    <w:p w14:paraId="77B0871B" w14:textId="77777777" w:rsidR="00AC1582" w:rsidRPr="008B6E03" w:rsidRDefault="00AC1582" w:rsidP="00AC1582">
      <w:pPr>
        <w:pStyle w:val="3GPPText"/>
      </w:pPr>
    </w:p>
    <w:p w14:paraId="4A3C1FA1" w14:textId="77777777" w:rsidR="00AC1582" w:rsidRPr="008B6E03" w:rsidRDefault="00AC1582" w:rsidP="00AC1582">
      <w:pPr>
        <w:pStyle w:val="3GPPText"/>
        <w:numPr>
          <w:ilvl w:val="0"/>
          <w:numId w:val="11"/>
        </w:numPr>
      </w:pPr>
    </w:p>
    <w:p w14:paraId="7F963109" w14:textId="2C28CE4A" w:rsidR="00AC1582" w:rsidRDefault="00AC1582" w:rsidP="00AC1582">
      <w:pPr>
        <w:pStyle w:val="3GPPText"/>
        <w:numPr>
          <w:ilvl w:val="1"/>
          <w:numId w:val="11"/>
        </w:numPr>
        <w:rPr>
          <w:b/>
        </w:rPr>
      </w:pPr>
      <w:r>
        <w:rPr>
          <w:b/>
        </w:rPr>
        <w:t xml:space="preserve">The smallest resource pool granularity </w:t>
      </w:r>
      <w:r w:rsidR="00A10EBF">
        <w:rPr>
          <w:b/>
        </w:rPr>
        <w:t xml:space="preserve">in time </w:t>
      </w:r>
      <w:r>
        <w:rPr>
          <w:b/>
        </w:rPr>
        <w:t xml:space="preserve">should be a slot </w:t>
      </w:r>
    </w:p>
    <w:p w14:paraId="3FE42666" w14:textId="77777777" w:rsidR="00AC1582" w:rsidRDefault="00AC1582" w:rsidP="00AC1582">
      <w:pPr>
        <w:pStyle w:val="3GPPText"/>
        <w:numPr>
          <w:ilvl w:val="1"/>
          <w:numId w:val="11"/>
        </w:numPr>
        <w:rPr>
          <w:b/>
        </w:rPr>
      </w:pPr>
      <w:r>
        <w:rPr>
          <w:b/>
        </w:rPr>
        <w:t xml:space="preserve">Resource pools should only consists of contiguous PRBs (Option 1) </w:t>
      </w:r>
    </w:p>
    <w:p w14:paraId="1FB904C8" w14:textId="77777777" w:rsidR="00AC1582" w:rsidRPr="00B55922" w:rsidRDefault="00AC1582" w:rsidP="00AC1582">
      <w:pPr>
        <w:pStyle w:val="3GPPText"/>
      </w:pPr>
    </w:p>
    <w:p w14:paraId="17F93171" w14:textId="5C7189CB" w:rsidR="00AC1582" w:rsidRDefault="00AC1582" w:rsidP="00AC1582">
      <w:pPr>
        <w:pStyle w:val="3GPPH2"/>
        <w:tabs>
          <w:tab w:val="clear" w:pos="3276"/>
        </w:tabs>
        <w:ind w:left="576"/>
      </w:pPr>
      <w:r>
        <w:t>Discussion on NR Sidelink Sub</w:t>
      </w:r>
      <w:r w:rsidR="000E6C8E">
        <w:t>-</w:t>
      </w:r>
      <w:r>
        <w:t>channels</w:t>
      </w:r>
    </w:p>
    <w:p w14:paraId="74DB00D8" w14:textId="347EA4B5" w:rsidR="00AC1582" w:rsidRDefault="005C14F3" w:rsidP="00AC1582">
      <w:pPr>
        <w:pStyle w:val="3GPPText"/>
        <w:rPr>
          <w:lang w:val="en-GB"/>
        </w:rPr>
      </w:pPr>
      <w:r>
        <w:rPr>
          <w:lang w:val="en-GB"/>
        </w:rPr>
        <w:t xml:space="preserve">Each resource pool should consist of multiple sub-channels. </w:t>
      </w:r>
      <w:r w:rsidR="00321DEA">
        <w:rPr>
          <w:lang w:val="en-GB"/>
        </w:rPr>
        <w:t>The size of the sub</w:t>
      </w:r>
      <w:r w:rsidR="005A6D5E">
        <w:rPr>
          <w:lang w:val="en-GB"/>
        </w:rPr>
        <w:t>-</w:t>
      </w:r>
      <w:r w:rsidR="00321DEA">
        <w:rPr>
          <w:lang w:val="en-GB"/>
        </w:rPr>
        <w:t>channels should be chosen according to the typical size of a message. As we mention in the preceding paragraphs of this work the PSCCH resources should be (pre)configure</w:t>
      </w:r>
      <w:r w:rsidR="0090557E">
        <w:rPr>
          <w:lang w:val="en-GB"/>
        </w:rPr>
        <w:t>d</w:t>
      </w:r>
      <w:r w:rsidR="00321DEA">
        <w:rPr>
          <w:lang w:val="en-GB"/>
        </w:rPr>
        <w:t xml:space="preserve"> per sub-channel, this leads to the requirement of each device to attempt to decode the control channel in each sub-channel. Therefore, the number of sub-channels need to also account for the device capability in blind decoding attempts of PSCCH. </w:t>
      </w:r>
    </w:p>
    <w:p w14:paraId="4AD5DA89" w14:textId="77777777" w:rsidR="00321DEA" w:rsidRDefault="00321DEA" w:rsidP="00321DEA">
      <w:pPr>
        <w:pStyle w:val="3GPPText"/>
      </w:pPr>
    </w:p>
    <w:p w14:paraId="092DA046" w14:textId="77777777" w:rsidR="00321DEA" w:rsidRPr="00F8682A" w:rsidRDefault="00321DEA" w:rsidP="00321DEA">
      <w:pPr>
        <w:pStyle w:val="3GPPAgreements"/>
        <w:numPr>
          <w:ilvl w:val="0"/>
          <w:numId w:val="14"/>
        </w:numPr>
        <w:rPr>
          <w:b/>
        </w:rPr>
      </w:pPr>
    </w:p>
    <w:p w14:paraId="366A637D" w14:textId="79817397" w:rsidR="00321DEA" w:rsidRPr="00321DEA" w:rsidRDefault="00321DEA" w:rsidP="00321DEA">
      <w:pPr>
        <w:pStyle w:val="3GPPText"/>
        <w:numPr>
          <w:ilvl w:val="1"/>
          <w:numId w:val="12"/>
        </w:numPr>
      </w:pPr>
      <w:r>
        <w:rPr>
          <w:b/>
        </w:rPr>
        <w:t xml:space="preserve">The sub-channel size should </w:t>
      </w:r>
      <w:r w:rsidR="00A10EBF">
        <w:rPr>
          <w:b/>
        </w:rPr>
        <w:t>be selected taking into account</w:t>
      </w:r>
      <w:r>
        <w:rPr>
          <w:b/>
        </w:rPr>
        <w:t>:</w:t>
      </w:r>
    </w:p>
    <w:p w14:paraId="6ED9AA1D" w14:textId="77777777" w:rsidR="00A10EBF" w:rsidRPr="00F8682A" w:rsidRDefault="00A10EBF" w:rsidP="00A10EBF">
      <w:pPr>
        <w:pStyle w:val="3GPPText"/>
        <w:numPr>
          <w:ilvl w:val="2"/>
          <w:numId w:val="12"/>
        </w:numPr>
      </w:pPr>
      <w:r>
        <w:rPr>
          <w:b/>
        </w:rPr>
        <w:t>Typical message size</w:t>
      </w:r>
    </w:p>
    <w:p w14:paraId="0BBF4892" w14:textId="763C5EC4" w:rsidR="00321DEA" w:rsidRPr="00321DEA" w:rsidRDefault="00321DEA" w:rsidP="00321DEA">
      <w:pPr>
        <w:pStyle w:val="3GPPText"/>
        <w:numPr>
          <w:ilvl w:val="2"/>
          <w:numId w:val="12"/>
        </w:numPr>
      </w:pPr>
      <w:r>
        <w:rPr>
          <w:b/>
        </w:rPr>
        <w:t>UE PSCCH blind decoding capability</w:t>
      </w:r>
    </w:p>
    <w:p w14:paraId="11C3F948" w14:textId="77777777" w:rsidR="00321DEA" w:rsidRDefault="00321DEA" w:rsidP="00AC1582">
      <w:pPr>
        <w:pStyle w:val="3GPPText"/>
      </w:pPr>
    </w:p>
    <w:p w14:paraId="06A454B4" w14:textId="7E2BDF21" w:rsidR="00321DEA" w:rsidRDefault="00321DEA" w:rsidP="00AC1582">
      <w:pPr>
        <w:pStyle w:val="3GPPText"/>
        <w:rPr>
          <w:lang w:val="en-GB"/>
        </w:rPr>
      </w:pPr>
      <w:r>
        <w:rPr>
          <w:lang w:val="en-GB"/>
        </w:rPr>
        <w:t>The PSCCH has to always be inside one of the sub-channels occupied by the corresponding PSSCH. In addition each device cannot be assumed to have a prior knowledge if there is a transmission in each sub-channel. Therefore, each device has to attempt a PSCCH detection in each sub-channel.</w:t>
      </w:r>
      <w:r w:rsidR="00FA36BA">
        <w:rPr>
          <w:lang w:val="en-GB"/>
        </w:rPr>
        <w:t xml:space="preserve"> However, from the interference resolution perspective it is of benefit, if the situation that a PSCCH collided the PSSCH transmission of another device, can be avoided. Assuming a similar typical allocation size of the PSSCH (in terms of sub-channels) it is thus of benefit to have the PSCCH allocated to the same sub-channel (assuming a fully overlapping PSSCH transmission).</w:t>
      </w:r>
    </w:p>
    <w:p w14:paraId="1161709E" w14:textId="77777777" w:rsidR="00FA36BA" w:rsidRDefault="00FA36BA" w:rsidP="00FA36BA">
      <w:pPr>
        <w:pStyle w:val="3GPPText"/>
      </w:pPr>
    </w:p>
    <w:p w14:paraId="622A282D" w14:textId="77777777" w:rsidR="00FA36BA" w:rsidRPr="00F8682A" w:rsidRDefault="00FA36BA" w:rsidP="00FA36BA">
      <w:pPr>
        <w:pStyle w:val="3GPPAgreements"/>
        <w:numPr>
          <w:ilvl w:val="0"/>
          <w:numId w:val="14"/>
        </w:numPr>
        <w:rPr>
          <w:b/>
        </w:rPr>
      </w:pPr>
    </w:p>
    <w:p w14:paraId="741BDDE3" w14:textId="5BB0EA82" w:rsidR="00FA36BA" w:rsidRPr="00C5502D" w:rsidRDefault="00FA36BA" w:rsidP="00FA36BA">
      <w:pPr>
        <w:pStyle w:val="3GPPText"/>
        <w:numPr>
          <w:ilvl w:val="1"/>
          <w:numId w:val="12"/>
        </w:numPr>
      </w:pPr>
      <w:r>
        <w:rPr>
          <w:b/>
        </w:rPr>
        <w:t>To improve the collision resolution (pre)configure the PSCCH sub-channel allocation for each PSSCH allocation size</w:t>
      </w:r>
    </w:p>
    <w:p w14:paraId="2066010A" w14:textId="77777777" w:rsidR="00C5502D" w:rsidRPr="009B0A19" w:rsidRDefault="00C5502D" w:rsidP="00C5502D">
      <w:pPr>
        <w:pStyle w:val="3GPPText"/>
      </w:pPr>
    </w:p>
    <w:p w14:paraId="3B06A646" w14:textId="77777777" w:rsidR="00876DC7" w:rsidRDefault="00876DC7" w:rsidP="00E401C0">
      <w:pPr>
        <w:pStyle w:val="3GPPH1"/>
      </w:pPr>
      <w:r w:rsidRPr="00D33D3F">
        <w:t>Conclusions</w:t>
      </w:r>
    </w:p>
    <w:p w14:paraId="38FFA3F5" w14:textId="487B8157" w:rsidR="00A924E0" w:rsidRDefault="001E60B0" w:rsidP="00A924E0">
      <w:pPr>
        <w:pStyle w:val="3GPPText"/>
      </w:pPr>
      <w:r w:rsidRPr="00267A9E">
        <w:t>In this contribution, we provided our views on sidelink physical structure</w:t>
      </w:r>
      <w:r>
        <w:t xml:space="preserve"> for NR V2X communication</w:t>
      </w:r>
      <w:r w:rsidRPr="00267A9E">
        <w:t>. In general, we observe that sidelink physical structure discussion is also dependent on sidelink resource allocation and therefore many of physical layer aspects should be discussed jointly with resource allocation framework.</w:t>
      </w:r>
      <w:r>
        <w:t xml:space="preserve"> In summary, we have following proposals:</w:t>
      </w:r>
    </w:p>
    <w:p w14:paraId="027FA53B" w14:textId="77777777" w:rsidR="00BD6ED0" w:rsidRDefault="00BD6ED0" w:rsidP="00A924E0">
      <w:pPr>
        <w:pStyle w:val="3GPPText"/>
      </w:pPr>
    </w:p>
    <w:p w14:paraId="5420D038" w14:textId="77777777" w:rsidR="002F2C83" w:rsidRDefault="002F2C83" w:rsidP="00A924E0">
      <w:pPr>
        <w:pStyle w:val="3GPPText"/>
      </w:pPr>
    </w:p>
    <w:p w14:paraId="4988EAF1" w14:textId="77777777" w:rsidR="002F2C83" w:rsidRPr="00AE1051" w:rsidRDefault="002F2C83" w:rsidP="00FD25F5">
      <w:pPr>
        <w:pStyle w:val="3GPPText"/>
        <w:numPr>
          <w:ilvl w:val="0"/>
          <w:numId w:val="17"/>
        </w:numPr>
      </w:pPr>
    </w:p>
    <w:p w14:paraId="24AA0ED2" w14:textId="77777777" w:rsidR="002F2C83" w:rsidRPr="002F2C83" w:rsidRDefault="002F2C83" w:rsidP="002F2C83">
      <w:pPr>
        <w:pStyle w:val="3GPPText"/>
        <w:numPr>
          <w:ilvl w:val="1"/>
          <w:numId w:val="12"/>
        </w:numPr>
      </w:pPr>
      <w:r>
        <w:rPr>
          <w:b/>
          <w:lang w:val="en-GB"/>
        </w:rPr>
        <w:t>Optimize physical structure for sidelink slot with pre-configured PSFCH by reducing time interval for TX-RX switching from one symbol to half-symbol (or less) in order save extra symbol for PSSCH.</w:t>
      </w:r>
    </w:p>
    <w:p w14:paraId="2B075E04" w14:textId="77777777" w:rsidR="002F2C83" w:rsidRPr="00AE1051" w:rsidRDefault="002F2C83" w:rsidP="002F2C83">
      <w:pPr>
        <w:pStyle w:val="3GPPText"/>
        <w:numPr>
          <w:ilvl w:val="2"/>
          <w:numId w:val="12"/>
        </w:numPr>
      </w:pPr>
      <w:r>
        <w:rPr>
          <w:b/>
          <w:lang w:val="en-GB"/>
        </w:rPr>
        <w:t>Support optimizations for 15kHz and 30kHz SCS</w:t>
      </w:r>
    </w:p>
    <w:p w14:paraId="1D304F30" w14:textId="77777777" w:rsidR="002F2C83" w:rsidRPr="00AE1051" w:rsidRDefault="002F2C83" w:rsidP="00FD25F5">
      <w:pPr>
        <w:pStyle w:val="3GPPText"/>
        <w:numPr>
          <w:ilvl w:val="0"/>
          <w:numId w:val="17"/>
        </w:numPr>
      </w:pPr>
    </w:p>
    <w:p w14:paraId="615AAE9D" w14:textId="77777777" w:rsidR="002F2C83" w:rsidRPr="00AE1051" w:rsidRDefault="002F2C83" w:rsidP="002F2C83">
      <w:pPr>
        <w:pStyle w:val="3GPPText"/>
        <w:numPr>
          <w:ilvl w:val="1"/>
          <w:numId w:val="12"/>
        </w:numPr>
      </w:pPr>
      <w:r>
        <w:rPr>
          <w:b/>
          <w:lang w:val="en-GB"/>
        </w:rPr>
        <w:t>Confirm working assumption to use only Option 3 for PSCCH/PSSCH multiplexing</w:t>
      </w:r>
    </w:p>
    <w:p w14:paraId="684D854E" w14:textId="77777777" w:rsidR="002F2C83" w:rsidRPr="000153A0" w:rsidRDefault="002F2C83" w:rsidP="00FD25F5">
      <w:pPr>
        <w:pStyle w:val="3GPPText"/>
        <w:numPr>
          <w:ilvl w:val="0"/>
          <w:numId w:val="17"/>
        </w:numPr>
      </w:pPr>
    </w:p>
    <w:p w14:paraId="00FFE49F" w14:textId="77777777" w:rsidR="002F2C83" w:rsidRPr="00000A45" w:rsidRDefault="002F2C83" w:rsidP="002F2C83">
      <w:pPr>
        <w:pStyle w:val="3GPPText"/>
        <w:numPr>
          <w:ilvl w:val="1"/>
          <w:numId w:val="12"/>
        </w:numPr>
      </w:pPr>
      <w:r>
        <w:rPr>
          <w:b/>
        </w:rPr>
        <w:t xml:space="preserve">PSCCH format is described by physical structure composed of </w:t>
      </w:r>
      <w:r w:rsidRPr="00000A45">
        <w:rPr>
          <w:b/>
          <w:i/>
        </w:rPr>
        <w:t>M</w:t>
      </w:r>
      <w:r>
        <w:rPr>
          <w:b/>
        </w:rPr>
        <w:t xml:space="preserve"> consecutive symbols and </w:t>
      </w:r>
      <w:r w:rsidRPr="002F2C83">
        <w:rPr>
          <w:b/>
          <w:i/>
        </w:rPr>
        <w:t>N</w:t>
      </w:r>
      <w:r>
        <w:rPr>
          <w:b/>
        </w:rPr>
        <w:t xml:space="preserve"> PRBs</w:t>
      </w:r>
    </w:p>
    <w:p w14:paraId="73F24EB9" w14:textId="77777777" w:rsidR="002F2C83" w:rsidRPr="006429B2" w:rsidRDefault="002F2C83" w:rsidP="002F2C83">
      <w:pPr>
        <w:pStyle w:val="3GPPText"/>
        <w:numPr>
          <w:ilvl w:val="2"/>
          <w:numId w:val="12"/>
        </w:numPr>
        <w:rPr>
          <w:b/>
        </w:rPr>
      </w:pPr>
      <w:r w:rsidRPr="002F2C83">
        <w:rPr>
          <w:b/>
        </w:rPr>
        <w:t>Further study values of M and N considering SCI size and support of 2-stage SCI</w:t>
      </w:r>
    </w:p>
    <w:p w14:paraId="31C2FA6F" w14:textId="77777777" w:rsidR="002F2C83" w:rsidRPr="00000A45" w:rsidRDefault="002F2C83" w:rsidP="002F2C83">
      <w:pPr>
        <w:pStyle w:val="3GPPText"/>
        <w:numPr>
          <w:ilvl w:val="2"/>
          <w:numId w:val="12"/>
        </w:numPr>
      </w:pPr>
      <w:r>
        <w:rPr>
          <w:b/>
        </w:rPr>
        <w:t xml:space="preserve">Consider the following option as a viable candidate for NR PSCCH format: </w:t>
      </w:r>
      <w:r w:rsidRPr="002F2C83">
        <w:rPr>
          <w:b/>
          <w:i/>
        </w:rPr>
        <w:t>M</w:t>
      </w:r>
      <w:r>
        <w:rPr>
          <w:b/>
        </w:rPr>
        <w:t xml:space="preserve"> = 7 and </w:t>
      </w:r>
      <w:r w:rsidRPr="002F2C83">
        <w:rPr>
          <w:b/>
          <w:i/>
        </w:rPr>
        <w:t>N</w:t>
      </w:r>
      <w:r>
        <w:rPr>
          <w:b/>
        </w:rPr>
        <w:t xml:space="preserve"> = 4 and PSCCH/PSSCH boosting of 3dB that may be applied depending on PSSCH allocation size</w:t>
      </w:r>
    </w:p>
    <w:p w14:paraId="200E30A5" w14:textId="77777777" w:rsidR="002F2C83" w:rsidRPr="002F2C83" w:rsidRDefault="002F2C83" w:rsidP="002F2C83">
      <w:pPr>
        <w:pStyle w:val="3GPPText"/>
        <w:numPr>
          <w:ilvl w:val="1"/>
          <w:numId w:val="12"/>
        </w:numPr>
        <w:jc w:val="left"/>
      </w:pPr>
      <w:r>
        <w:rPr>
          <w:b/>
        </w:rPr>
        <w:t xml:space="preserve">PSCCH sub-channel is </w:t>
      </w:r>
      <w:r w:rsidRPr="003B7A39">
        <w:rPr>
          <w:b/>
        </w:rPr>
        <w:t>allocated within PSSCH sub-channel starting from the</w:t>
      </w:r>
      <w:r w:rsidRPr="003B7A39">
        <w:rPr>
          <w:b/>
          <w:i/>
        </w:rPr>
        <w:t xml:space="preserve"> l</w:t>
      </w:r>
      <w:r w:rsidRPr="003B7A39">
        <w:rPr>
          <w:b/>
        </w:rPr>
        <w:t>-th symbol of slot</w:t>
      </w:r>
    </w:p>
    <w:p w14:paraId="5B6CE5E2" w14:textId="77777777" w:rsidR="002F2C83" w:rsidRPr="00426F96" w:rsidRDefault="002F2C83" w:rsidP="002F2C83">
      <w:pPr>
        <w:pStyle w:val="3GPPText"/>
        <w:numPr>
          <w:ilvl w:val="2"/>
          <w:numId w:val="12"/>
        </w:numPr>
        <w:jc w:val="left"/>
      </w:pPr>
      <w:r w:rsidRPr="006429B2">
        <w:rPr>
          <w:b/>
        </w:rPr>
        <w:tab/>
        <w:t xml:space="preserve">FFS </w:t>
      </w:r>
      <w:r w:rsidRPr="00C04400">
        <w:rPr>
          <w:b/>
        </w:rPr>
        <w:t xml:space="preserve">value of </w:t>
      </w:r>
      <w:r w:rsidRPr="002F2C83">
        <w:rPr>
          <w:b/>
          <w:i/>
        </w:rPr>
        <w:t>l</w:t>
      </w:r>
    </w:p>
    <w:p w14:paraId="0FF8F8ED" w14:textId="77777777" w:rsidR="002F2C83" w:rsidRPr="000153A0" w:rsidRDefault="002F2C83" w:rsidP="00FD25F5">
      <w:pPr>
        <w:pStyle w:val="3GPPText"/>
        <w:numPr>
          <w:ilvl w:val="0"/>
          <w:numId w:val="17"/>
        </w:numPr>
      </w:pPr>
    </w:p>
    <w:p w14:paraId="5D7268BF" w14:textId="77777777" w:rsidR="002F2C83" w:rsidRPr="005C3D7F" w:rsidRDefault="002F2C83" w:rsidP="002F2C83">
      <w:pPr>
        <w:pStyle w:val="3GPPText"/>
        <w:numPr>
          <w:ilvl w:val="1"/>
          <w:numId w:val="12"/>
        </w:numPr>
      </w:pPr>
      <w:r>
        <w:rPr>
          <w:b/>
        </w:rPr>
        <w:t>Define the PSCCH to have (pre)-configured location inside of configured PSSCH sub-channel</w:t>
      </w:r>
    </w:p>
    <w:p w14:paraId="092960A0" w14:textId="77777777" w:rsidR="002F2C83" w:rsidRPr="001E6907" w:rsidRDefault="002F2C83" w:rsidP="002F2C83">
      <w:pPr>
        <w:pStyle w:val="3GPPText"/>
        <w:numPr>
          <w:ilvl w:val="2"/>
          <w:numId w:val="12"/>
        </w:numPr>
      </w:pPr>
      <w:r>
        <w:rPr>
          <w:b/>
        </w:rPr>
        <w:t>Study further whether the number of PSCCH symbols and PRBs as well as starting position in time and frequency is a function of PSSCH sub-channel configuration</w:t>
      </w:r>
    </w:p>
    <w:p w14:paraId="79BB4931" w14:textId="77777777" w:rsidR="002F2C83" w:rsidRPr="000153A0" w:rsidRDefault="002F2C83" w:rsidP="00FD25F5">
      <w:pPr>
        <w:pStyle w:val="3GPPText"/>
        <w:numPr>
          <w:ilvl w:val="0"/>
          <w:numId w:val="17"/>
        </w:numPr>
      </w:pPr>
    </w:p>
    <w:p w14:paraId="20F3C734" w14:textId="77777777" w:rsidR="002F2C83" w:rsidRPr="009E0417" w:rsidRDefault="002F2C83" w:rsidP="002F2C83">
      <w:pPr>
        <w:pStyle w:val="3GPPText"/>
        <w:numPr>
          <w:ilvl w:val="1"/>
          <w:numId w:val="12"/>
        </w:numPr>
      </w:pPr>
      <w:r>
        <w:rPr>
          <w:b/>
        </w:rPr>
        <w:t>Design the PSCCH DMRS based on the PDCCH DMRS with the following modifications</w:t>
      </w:r>
    </w:p>
    <w:p w14:paraId="432DC6AB" w14:textId="77777777" w:rsidR="002F2C83" w:rsidRPr="00CF3E72" w:rsidRDefault="002F2C83" w:rsidP="002F2C83">
      <w:pPr>
        <w:pStyle w:val="3GPPText"/>
        <w:numPr>
          <w:ilvl w:val="2"/>
          <w:numId w:val="12"/>
        </w:numPr>
      </w:pPr>
      <w:r>
        <w:rPr>
          <w:b/>
        </w:rPr>
        <w:t>Introduce a randomized Cyclic Shift (CS) to orthogonalize PSCCH transmissions that are possibly colliding with other transmissions</w:t>
      </w:r>
    </w:p>
    <w:p w14:paraId="4E2B717A" w14:textId="77777777" w:rsidR="002F2C83" w:rsidRDefault="002F2C83" w:rsidP="002F2C83">
      <w:pPr>
        <w:pStyle w:val="3GPPText"/>
        <w:numPr>
          <w:ilvl w:val="2"/>
          <w:numId w:val="12"/>
        </w:numPr>
      </w:pPr>
      <w:r>
        <w:rPr>
          <w:b/>
        </w:rPr>
        <w:t>Introduce a frequency shift of the DMRS in the second OFDM symbol of a PSCCH relative to the first symbol</w:t>
      </w:r>
    </w:p>
    <w:p w14:paraId="465B67D2" w14:textId="77777777" w:rsidR="002F2C83" w:rsidRPr="000153A0" w:rsidRDefault="002F2C83" w:rsidP="00FD25F5">
      <w:pPr>
        <w:pStyle w:val="3GPPText"/>
        <w:numPr>
          <w:ilvl w:val="0"/>
          <w:numId w:val="17"/>
        </w:numPr>
      </w:pPr>
    </w:p>
    <w:p w14:paraId="3BAAB676" w14:textId="77777777" w:rsidR="002F2C83" w:rsidRPr="002C64C2" w:rsidRDefault="002F2C83" w:rsidP="002F2C83">
      <w:pPr>
        <w:pStyle w:val="3GPPText"/>
        <w:numPr>
          <w:ilvl w:val="1"/>
          <w:numId w:val="12"/>
        </w:numPr>
      </w:pPr>
      <w:r>
        <w:rPr>
          <w:b/>
        </w:rPr>
        <w:t xml:space="preserve">Single port transmission scheme is used for </w:t>
      </w:r>
      <w:r w:rsidRPr="002C64C2">
        <w:rPr>
          <w:b/>
        </w:rPr>
        <w:t>the PSCCH</w:t>
      </w:r>
      <w:r>
        <w:rPr>
          <w:b/>
        </w:rPr>
        <w:t xml:space="preserve"> </w:t>
      </w:r>
    </w:p>
    <w:p w14:paraId="4B2CAA3F" w14:textId="77777777" w:rsidR="002F2C83" w:rsidRPr="000153A0" w:rsidRDefault="002F2C83" w:rsidP="00FD25F5">
      <w:pPr>
        <w:pStyle w:val="3GPPText"/>
        <w:numPr>
          <w:ilvl w:val="0"/>
          <w:numId w:val="17"/>
        </w:numPr>
      </w:pPr>
    </w:p>
    <w:p w14:paraId="0B8C0F5A" w14:textId="77777777" w:rsidR="002F2C83" w:rsidRPr="007F713E" w:rsidRDefault="002F2C83" w:rsidP="002F2C83">
      <w:pPr>
        <w:pStyle w:val="3GPPText"/>
        <w:numPr>
          <w:ilvl w:val="1"/>
          <w:numId w:val="12"/>
        </w:numPr>
        <w:jc w:val="left"/>
        <w:rPr>
          <w:b/>
        </w:rPr>
      </w:pPr>
      <w:r w:rsidRPr="007F713E">
        <w:rPr>
          <w:b/>
        </w:rPr>
        <w:t>The first stage carries at least all information required for sensing procedure and a pointer to the second stage SCI</w:t>
      </w:r>
    </w:p>
    <w:p w14:paraId="1735A8B8" w14:textId="77777777" w:rsidR="002F2C83" w:rsidRDefault="002F2C83" w:rsidP="002F2C83">
      <w:pPr>
        <w:pStyle w:val="3GPPText"/>
        <w:numPr>
          <w:ilvl w:val="1"/>
          <w:numId w:val="12"/>
        </w:numPr>
        <w:jc w:val="left"/>
      </w:pPr>
      <w:r w:rsidRPr="007F713E">
        <w:rPr>
          <w:b/>
        </w:rPr>
        <w:t>The second stage SCI carries at least information needed to decode PSSCH</w:t>
      </w:r>
    </w:p>
    <w:p w14:paraId="5B0C8336" w14:textId="77777777" w:rsidR="002F2C83" w:rsidRPr="000153A0" w:rsidRDefault="002F2C83" w:rsidP="00FD25F5">
      <w:pPr>
        <w:pStyle w:val="3GPPText"/>
        <w:numPr>
          <w:ilvl w:val="0"/>
          <w:numId w:val="17"/>
        </w:numPr>
      </w:pPr>
    </w:p>
    <w:p w14:paraId="0A128F6E" w14:textId="77777777" w:rsidR="002F2C83" w:rsidRPr="002F2C83" w:rsidRDefault="002F2C83" w:rsidP="002F2C83">
      <w:pPr>
        <w:pStyle w:val="3GPPText"/>
        <w:numPr>
          <w:ilvl w:val="1"/>
          <w:numId w:val="12"/>
        </w:numPr>
        <w:jc w:val="left"/>
      </w:pPr>
      <w:r>
        <w:rPr>
          <w:b/>
        </w:rPr>
        <w:t>Physical format of the second stage is determined from the content of the first stage</w:t>
      </w:r>
    </w:p>
    <w:p w14:paraId="05151627" w14:textId="77777777" w:rsidR="002F2C83" w:rsidRDefault="002F2C83" w:rsidP="002F2C83">
      <w:pPr>
        <w:pStyle w:val="3GPPText"/>
        <w:numPr>
          <w:ilvl w:val="1"/>
          <w:numId w:val="12"/>
        </w:numPr>
        <w:jc w:val="left"/>
      </w:pPr>
      <w:r>
        <w:rPr>
          <w:b/>
        </w:rPr>
        <w:t>Time-frequency location of the second stage is determined from the first stage</w:t>
      </w:r>
    </w:p>
    <w:p w14:paraId="4A883318" w14:textId="77777777" w:rsidR="002F2C83" w:rsidRPr="00FB46C1" w:rsidRDefault="002F2C83" w:rsidP="00FD25F5">
      <w:pPr>
        <w:pStyle w:val="3GPPText"/>
        <w:numPr>
          <w:ilvl w:val="0"/>
          <w:numId w:val="17"/>
        </w:numPr>
      </w:pPr>
    </w:p>
    <w:p w14:paraId="661D0638" w14:textId="77777777" w:rsidR="002F2C83" w:rsidRPr="002F2C83" w:rsidRDefault="002F2C83" w:rsidP="002F2C83">
      <w:pPr>
        <w:pStyle w:val="3GPPText"/>
        <w:numPr>
          <w:ilvl w:val="1"/>
          <w:numId w:val="12"/>
        </w:numPr>
      </w:pPr>
      <w:r>
        <w:rPr>
          <w:b/>
        </w:rPr>
        <w:t>For PSSCH, use pre-coder cycling based open loop transmission schemes</w:t>
      </w:r>
    </w:p>
    <w:p w14:paraId="6A16E01A" w14:textId="77777777" w:rsidR="002F2C83" w:rsidRPr="00FB46C1" w:rsidRDefault="002F2C83" w:rsidP="00FD25F5">
      <w:pPr>
        <w:pStyle w:val="3GPPText"/>
        <w:numPr>
          <w:ilvl w:val="0"/>
          <w:numId w:val="17"/>
        </w:numPr>
      </w:pPr>
    </w:p>
    <w:p w14:paraId="0AA03DA2" w14:textId="77777777" w:rsidR="002F2C83" w:rsidRPr="006C5891" w:rsidRDefault="002F2C83" w:rsidP="002F2C83">
      <w:pPr>
        <w:pStyle w:val="3GPPText"/>
        <w:numPr>
          <w:ilvl w:val="1"/>
          <w:numId w:val="12"/>
        </w:numPr>
        <w:rPr>
          <w:b/>
        </w:rPr>
      </w:pPr>
      <w:r>
        <w:rPr>
          <w:b/>
        </w:rPr>
        <w:t xml:space="preserve">For SCI and corresponding rank 1 PSSCH in the same sub-channel assume the PSCCH and the PSSCH antenna port are identical </w:t>
      </w:r>
    </w:p>
    <w:p w14:paraId="406930D1" w14:textId="77777777" w:rsidR="002F2C83" w:rsidRPr="002F2C83" w:rsidRDefault="002F2C83" w:rsidP="002F2C83">
      <w:pPr>
        <w:pStyle w:val="3GPPText"/>
        <w:numPr>
          <w:ilvl w:val="2"/>
          <w:numId w:val="12"/>
        </w:numPr>
        <w:rPr>
          <w:b/>
        </w:rPr>
      </w:pPr>
      <w:r w:rsidRPr="002F2C83">
        <w:rPr>
          <w:b/>
        </w:rPr>
        <w:t>Single optimized DMRS pattern is defined per SCS</w:t>
      </w:r>
    </w:p>
    <w:p w14:paraId="1E8287E9" w14:textId="77777777" w:rsidR="002F2C83" w:rsidRPr="002F2C83" w:rsidRDefault="002F2C83" w:rsidP="002F2C83">
      <w:pPr>
        <w:pStyle w:val="3GPPText"/>
        <w:numPr>
          <w:ilvl w:val="2"/>
          <w:numId w:val="12"/>
        </w:numPr>
        <w:rPr>
          <w:b/>
        </w:rPr>
      </w:pPr>
      <w:r w:rsidRPr="002F2C83">
        <w:rPr>
          <w:b/>
        </w:rPr>
        <w:lastRenderedPageBreak/>
        <w:t>The DMRS antenna ports in the case of spatial multiplexing from one user are orthogonalized with a cyclic shift. </w:t>
      </w:r>
    </w:p>
    <w:p w14:paraId="10A4C226" w14:textId="77777777" w:rsidR="002F2C83" w:rsidRPr="002F2C83" w:rsidRDefault="002F2C83" w:rsidP="002F2C83">
      <w:pPr>
        <w:pStyle w:val="3GPPText"/>
        <w:numPr>
          <w:ilvl w:val="2"/>
          <w:numId w:val="12"/>
        </w:numPr>
        <w:rPr>
          <w:b/>
        </w:rPr>
      </w:pPr>
      <w:r w:rsidRPr="002F2C83">
        <w:rPr>
          <w:b/>
        </w:rPr>
        <w:t>FDM in combination with a cyclic shift is used to orthogonalize the DMRS from different users</w:t>
      </w:r>
    </w:p>
    <w:p w14:paraId="1BB8F0BE" w14:textId="77777777" w:rsidR="002F2C83" w:rsidRPr="002F2C83" w:rsidRDefault="002F2C83" w:rsidP="002F2C83">
      <w:pPr>
        <w:pStyle w:val="3GPPText"/>
        <w:numPr>
          <w:ilvl w:val="1"/>
          <w:numId w:val="12"/>
        </w:numPr>
        <w:rPr>
          <w:b/>
        </w:rPr>
      </w:pPr>
      <w:r w:rsidRPr="002F2C83">
        <w:rPr>
          <w:b/>
        </w:rPr>
        <w:t>To enable PSSCH transmission within the OFDM symbol(s) possibly corrupted by AGC adaptation, assume that for rank 1 PSSCH transmissions the antenna port used for PSCCH and PSSCH transmission are the same.</w:t>
      </w:r>
    </w:p>
    <w:p w14:paraId="73328115" w14:textId="77777777" w:rsidR="002F2C83" w:rsidRPr="00FB46C1" w:rsidRDefault="002F2C83" w:rsidP="00FD25F5">
      <w:pPr>
        <w:pStyle w:val="3GPPText"/>
        <w:numPr>
          <w:ilvl w:val="0"/>
          <w:numId w:val="17"/>
        </w:numPr>
      </w:pPr>
    </w:p>
    <w:p w14:paraId="738EF005" w14:textId="77777777" w:rsidR="002F2C83" w:rsidRDefault="002F2C83" w:rsidP="002F2C83">
      <w:pPr>
        <w:pStyle w:val="3GPPText"/>
        <w:numPr>
          <w:ilvl w:val="1"/>
          <w:numId w:val="12"/>
        </w:numPr>
        <w:rPr>
          <w:b/>
        </w:rPr>
      </w:pPr>
      <w:r>
        <w:rPr>
          <w:b/>
        </w:rPr>
        <w:t>CSI-RS transmission is confined within the resource allocated to the PSSCH</w:t>
      </w:r>
    </w:p>
    <w:p w14:paraId="4D9AF783" w14:textId="77777777" w:rsidR="002F2C83" w:rsidRDefault="002F2C83" w:rsidP="002F2C83">
      <w:pPr>
        <w:pStyle w:val="3GPPText"/>
        <w:numPr>
          <w:ilvl w:val="1"/>
          <w:numId w:val="12"/>
        </w:numPr>
        <w:rPr>
          <w:b/>
        </w:rPr>
      </w:pPr>
      <w:r>
        <w:rPr>
          <w:b/>
        </w:rPr>
        <w:t>Support for CSI-RS not mandatory</w:t>
      </w:r>
    </w:p>
    <w:p w14:paraId="4D1634A1" w14:textId="77777777" w:rsidR="002F2C83" w:rsidRDefault="002F2C83" w:rsidP="002F2C83">
      <w:pPr>
        <w:pStyle w:val="3GPPText"/>
        <w:numPr>
          <w:ilvl w:val="1"/>
          <w:numId w:val="12"/>
        </w:numPr>
        <w:rPr>
          <w:b/>
        </w:rPr>
      </w:pPr>
      <w:r>
        <w:rPr>
          <w:b/>
        </w:rPr>
        <w:t>Don’t allow CSI-RS allocation that overlap with possible PSCCH transmissions</w:t>
      </w:r>
    </w:p>
    <w:p w14:paraId="67EDEEBC" w14:textId="77777777" w:rsidR="002F2C83" w:rsidRDefault="002F2C83" w:rsidP="002F2C83">
      <w:pPr>
        <w:pStyle w:val="3GPPText"/>
        <w:numPr>
          <w:ilvl w:val="1"/>
          <w:numId w:val="12"/>
        </w:numPr>
        <w:rPr>
          <w:b/>
        </w:rPr>
      </w:pPr>
      <w:r>
        <w:rPr>
          <w:b/>
        </w:rPr>
        <w:t>CSI-RS resource configuration is provided during unicast/groupcast connection setup</w:t>
      </w:r>
    </w:p>
    <w:p w14:paraId="2DEC91DE" w14:textId="77777777" w:rsidR="002F2C83" w:rsidRPr="006C5891" w:rsidRDefault="002F2C83" w:rsidP="002F2C83">
      <w:pPr>
        <w:pStyle w:val="3GPPText"/>
        <w:numPr>
          <w:ilvl w:val="1"/>
          <w:numId w:val="12"/>
        </w:numPr>
        <w:rPr>
          <w:b/>
        </w:rPr>
      </w:pPr>
      <w:r>
        <w:rPr>
          <w:b/>
        </w:rPr>
        <w:t>Presence of specific CSI-RS resource configuration is signaled in SCI</w:t>
      </w:r>
    </w:p>
    <w:p w14:paraId="4E6A41F9" w14:textId="77777777" w:rsidR="002F2C83" w:rsidRPr="00FB46C1" w:rsidRDefault="002F2C83" w:rsidP="00FD25F5">
      <w:pPr>
        <w:pStyle w:val="3GPPText"/>
        <w:numPr>
          <w:ilvl w:val="0"/>
          <w:numId w:val="17"/>
        </w:numPr>
      </w:pPr>
    </w:p>
    <w:p w14:paraId="5D71CB6A" w14:textId="77777777" w:rsidR="002F2C83" w:rsidRDefault="002F2C83" w:rsidP="002F2C83">
      <w:pPr>
        <w:pStyle w:val="3GPPText"/>
        <w:numPr>
          <w:ilvl w:val="1"/>
          <w:numId w:val="12"/>
        </w:numPr>
        <w:rPr>
          <w:b/>
        </w:rPr>
      </w:pPr>
      <w:r>
        <w:rPr>
          <w:b/>
        </w:rPr>
        <w:t>PSFCH i</w:t>
      </w:r>
      <w:r w:rsidRPr="00891CA0">
        <w:rPr>
          <w:b/>
        </w:rPr>
        <w:t xml:space="preserve">s transmitted in </w:t>
      </w:r>
      <w:r>
        <w:rPr>
          <w:b/>
        </w:rPr>
        <w:t xml:space="preserve">the </w:t>
      </w:r>
      <w:r w:rsidRPr="00891CA0">
        <w:rPr>
          <w:b/>
        </w:rPr>
        <w:t>last two avail</w:t>
      </w:r>
      <w:r>
        <w:rPr>
          <w:b/>
        </w:rPr>
        <w:t>able SL symbols in a slot with one or a half</w:t>
      </w:r>
      <w:r w:rsidRPr="00891CA0">
        <w:rPr>
          <w:b/>
        </w:rPr>
        <w:t xml:space="preserve"> symbol gap before </w:t>
      </w:r>
      <w:r>
        <w:rPr>
          <w:b/>
        </w:rPr>
        <w:t xml:space="preserve">and after </w:t>
      </w:r>
      <w:r w:rsidRPr="00891CA0">
        <w:rPr>
          <w:b/>
        </w:rPr>
        <w:t>PSFCH</w:t>
      </w:r>
    </w:p>
    <w:p w14:paraId="7195992A" w14:textId="77777777" w:rsidR="002F2C83" w:rsidRPr="001C25BE" w:rsidRDefault="002F2C83" w:rsidP="002F2C83">
      <w:pPr>
        <w:pStyle w:val="3GPPText"/>
        <w:numPr>
          <w:ilvl w:val="1"/>
          <w:numId w:val="12"/>
        </w:numPr>
        <w:rPr>
          <w:b/>
        </w:rPr>
      </w:pPr>
      <w:r w:rsidRPr="001C25BE">
        <w:rPr>
          <w:b/>
        </w:rPr>
        <w:t>PSFCH is allocated from system perspective and not from UE perspective</w:t>
      </w:r>
    </w:p>
    <w:p w14:paraId="24B79DA8" w14:textId="77777777" w:rsidR="002F2C83" w:rsidRPr="00FB46C1" w:rsidRDefault="002F2C83" w:rsidP="00FD25F5">
      <w:pPr>
        <w:pStyle w:val="3GPPText"/>
        <w:numPr>
          <w:ilvl w:val="0"/>
          <w:numId w:val="17"/>
        </w:numPr>
      </w:pPr>
    </w:p>
    <w:p w14:paraId="33280861" w14:textId="77777777" w:rsidR="002F2C83" w:rsidRPr="00884E32" w:rsidRDefault="002F2C83" w:rsidP="002F2C83">
      <w:pPr>
        <w:pStyle w:val="3GPPText"/>
        <w:numPr>
          <w:ilvl w:val="1"/>
          <w:numId w:val="12"/>
        </w:numPr>
        <w:rPr>
          <w:b/>
        </w:rPr>
      </w:pPr>
      <w:r>
        <w:rPr>
          <w:b/>
        </w:rPr>
        <w:t xml:space="preserve">For </w:t>
      </w:r>
      <w:r>
        <w:rPr>
          <w:b/>
          <w:lang w:val="en-GB"/>
        </w:rPr>
        <w:t>60 kHz SCS in FR1, PSFCH is transmitted in the last three</w:t>
      </w:r>
      <w:r w:rsidRPr="00353975">
        <w:rPr>
          <w:b/>
          <w:lang w:val="en-GB"/>
        </w:rPr>
        <w:t xml:space="preserve"> available SL symbols in a slot with one</w:t>
      </w:r>
      <w:r>
        <w:rPr>
          <w:b/>
          <w:lang w:val="en-GB"/>
        </w:rPr>
        <w:t xml:space="preserve"> of half a</w:t>
      </w:r>
      <w:r w:rsidRPr="00353975">
        <w:rPr>
          <w:b/>
          <w:lang w:val="en-GB"/>
        </w:rPr>
        <w:t xml:space="preserve"> symbol gap before PSFCH</w:t>
      </w:r>
    </w:p>
    <w:p w14:paraId="647BB5AF" w14:textId="77777777" w:rsidR="002F2C83" w:rsidRPr="00FB46C1" w:rsidRDefault="002F2C83" w:rsidP="00FD25F5">
      <w:pPr>
        <w:pStyle w:val="3GPPText"/>
        <w:numPr>
          <w:ilvl w:val="0"/>
          <w:numId w:val="17"/>
        </w:numPr>
      </w:pPr>
    </w:p>
    <w:p w14:paraId="78F5F7DA" w14:textId="77777777" w:rsidR="002F2C83" w:rsidRDefault="002F2C83" w:rsidP="002F2C83">
      <w:pPr>
        <w:pStyle w:val="3GPPText"/>
        <w:numPr>
          <w:ilvl w:val="1"/>
          <w:numId w:val="12"/>
        </w:numPr>
        <w:rPr>
          <w:b/>
        </w:rPr>
      </w:pPr>
      <w:r>
        <w:rPr>
          <w:b/>
          <w:lang w:val="en-GB"/>
        </w:rPr>
        <w:t xml:space="preserve">A </w:t>
      </w:r>
      <w:r>
        <w:rPr>
          <w:b/>
        </w:rPr>
        <w:t>s</w:t>
      </w:r>
      <w:r w:rsidRPr="00891CA0">
        <w:rPr>
          <w:b/>
        </w:rPr>
        <w:t xml:space="preserve">ingle PSFCH carries up to </w:t>
      </w:r>
      <w:r>
        <w:rPr>
          <w:b/>
        </w:rPr>
        <w:t>four</w:t>
      </w:r>
      <w:r w:rsidRPr="00891CA0">
        <w:rPr>
          <w:b/>
        </w:rPr>
        <w:t xml:space="preserve"> HARQ-ACK bits</w:t>
      </w:r>
    </w:p>
    <w:p w14:paraId="0F325B03" w14:textId="77777777" w:rsidR="002F2C83" w:rsidRDefault="002F2C83" w:rsidP="002F2C83">
      <w:pPr>
        <w:pStyle w:val="3GPPText"/>
        <w:numPr>
          <w:ilvl w:val="2"/>
          <w:numId w:val="12"/>
        </w:numPr>
        <w:rPr>
          <w:b/>
        </w:rPr>
      </w:pPr>
      <w:r>
        <w:rPr>
          <w:b/>
        </w:rPr>
        <w:t xml:space="preserve">For </w:t>
      </w:r>
      <w:r w:rsidRPr="00B303E2">
        <w:rPr>
          <w:b/>
        </w:rPr>
        <w:t>one and two HARQ-ACK bits, NR PUCCH format 0 is reused with two and four phase shifts, respectively</w:t>
      </w:r>
    </w:p>
    <w:p w14:paraId="19DA3C76" w14:textId="77777777" w:rsidR="002F2C83" w:rsidRPr="005256D5" w:rsidRDefault="002F2C83" w:rsidP="002F2C83">
      <w:pPr>
        <w:pStyle w:val="3GPPText"/>
        <w:numPr>
          <w:ilvl w:val="2"/>
          <w:numId w:val="12"/>
        </w:numPr>
        <w:rPr>
          <w:b/>
        </w:rPr>
      </w:pPr>
      <w:r>
        <w:rPr>
          <w:b/>
        </w:rPr>
        <w:t xml:space="preserve">For four </w:t>
      </w:r>
      <w:r w:rsidRPr="00B303E2">
        <w:rPr>
          <w:b/>
        </w:rPr>
        <w:t xml:space="preserve">HARQ-ACK bits, </w:t>
      </w:r>
      <w:r>
        <w:rPr>
          <w:b/>
        </w:rPr>
        <w:t>a 2 PRB sequence with phase shifts is used</w:t>
      </w:r>
    </w:p>
    <w:p w14:paraId="38C9BFFD" w14:textId="77777777" w:rsidR="002F2C83" w:rsidRPr="00FB46C1" w:rsidRDefault="002F2C83" w:rsidP="00FD25F5">
      <w:pPr>
        <w:pStyle w:val="3GPPText"/>
        <w:numPr>
          <w:ilvl w:val="0"/>
          <w:numId w:val="17"/>
        </w:numPr>
      </w:pPr>
    </w:p>
    <w:p w14:paraId="2ED71C1C" w14:textId="77777777" w:rsidR="002F2C83" w:rsidRPr="005256D5" w:rsidRDefault="002F2C83" w:rsidP="002F2C83">
      <w:pPr>
        <w:pStyle w:val="3GPPText"/>
        <w:numPr>
          <w:ilvl w:val="1"/>
          <w:numId w:val="12"/>
        </w:numPr>
        <w:rPr>
          <w:b/>
        </w:rPr>
      </w:pPr>
      <w:r>
        <w:rPr>
          <w:b/>
        </w:rPr>
        <w:t xml:space="preserve">The </w:t>
      </w:r>
      <w:r w:rsidRPr="00891CA0">
        <w:rPr>
          <w:b/>
        </w:rPr>
        <w:t>two PSFCH symbols are con</w:t>
      </w:r>
      <w:r>
        <w:rPr>
          <w:b/>
        </w:rPr>
        <w:t>structed by repetition of one-</w:t>
      </w:r>
      <w:r w:rsidRPr="00891CA0">
        <w:rPr>
          <w:b/>
        </w:rPr>
        <w:t xml:space="preserve">symbol PSFCH for </w:t>
      </w:r>
      <w:r>
        <w:rPr>
          <w:b/>
        </w:rPr>
        <w:t>one, two and four</w:t>
      </w:r>
      <w:r w:rsidRPr="00891CA0">
        <w:rPr>
          <w:b/>
        </w:rPr>
        <w:t xml:space="preserve"> bits</w:t>
      </w:r>
    </w:p>
    <w:p w14:paraId="7D3C824C" w14:textId="77777777" w:rsidR="002F2C83" w:rsidRPr="00FB46C1" w:rsidRDefault="002F2C83" w:rsidP="00FD25F5">
      <w:pPr>
        <w:pStyle w:val="3GPPText"/>
        <w:numPr>
          <w:ilvl w:val="0"/>
          <w:numId w:val="17"/>
        </w:numPr>
      </w:pPr>
    </w:p>
    <w:p w14:paraId="155FAB4D" w14:textId="77777777" w:rsidR="002F2C83" w:rsidRDefault="002F2C83" w:rsidP="002F2C83">
      <w:pPr>
        <w:pStyle w:val="3GPPText"/>
        <w:numPr>
          <w:ilvl w:val="1"/>
          <w:numId w:val="12"/>
        </w:numPr>
        <w:rPr>
          <w:b/>
        </w:rPr>
      </w:pPr>
      <w:r>
        <w:rPr>
          <w:b/>
        </w:rPr>
        <w:t xml:space="preserve">PSFCH </w:t>
      </w:r>
      <w:r w:rsidRPr="00891CA0">
        <w:rPr>
          <w:b/>
        </w:rPr>
        <w:t>sequence and resource within a sub-channel is a function of the source UE ID</w:t>
      </w:r>
    </w:p>
    <w:p w14:paraId="0D41ED46" w14:textId="77777777" w:rsidR="002F2C83" w:rsidRPr="008B6E03" w:rsidRDefault="002F2C83" w:rsidP="00FD25F5">
      <w:pPr>
        <w:pStyle w:val="3GPPText"/>
        <w:numPr>
          <w:ilvl w:val="0"/>
          <w:numId w:val="17"/>
        </w:numPr>
      </w:pPr>
    </w:p>
    <w:p w14:paraId="35385A04" w14:textId="77777777" w:rsidR="002F2C83" w:rsidRDefault="002F2C83" w:rsidP="002F2C83">
      <w:pPr>
        <w:pStyle w:val="3GPPText"/>
        <w:numPr>
          <w:ilvl w:val="1"/>
          <w:numId w:val="11"/>
        </w:numPr>
        <w:rPr>
          <w:b/>
        </w:rPr>
      </w:pPr>
      <w:r>
        <w:rPr>
          <w:b/>
        </w:rPr>
        <w:t>Timescale for switching b/w UL and SL BWPs should be clarified with RAN4</w:t>
      </w:r>
    </w:p>
    <w:p w14:paraId="4DE21F26" w14:textId="77777777" w:rsidR="002F2C83" w:rsidRDefault="002F2C83" w:rsidP="002F2C83">
      <w:pPr>
        <w:pStyle w:val="3GPPText"/>
        <w:numPr>
          <w:ilvl w:val="1"/>
          <w:numId w:val="11"/>
        </w:numPr>
        <w:rPr>
          <w:b/>
        </w:rPr>
      </w:pPr>
      <w:r>
        <w:rPr>
          <w:b/>
        </w:rPr>
        <w:t>In TDD,</w:t>
      </w:r>
    </w:p>
    <w:p w14:paraId="76D1CA85" w14:textId="77777777" w:rsidR="002F2C83" w:rsidRDefault="002F2C83" w:rsidP="002F2C83">
      <w:pPr>
        <w:pStyle w:val="3GPPText"/>
        <w:numPr>
          <w:ilvl w:val="2"/>
          <w:numId w:val="11"/>
        </w:numPr>
        <w:rPr>
          <w:b/>
        </w:rPr>
      </w:pPr>
      <w:r>
        <w:rPr>
          <w:b/>
        </w:rPr>
        <w:tab/>
        <w:t>SL BWP, UL BWP and DL BWP have the same center frequency</w:t>
      </w:r>
    </w:p>
    <w:p w14:paraId="695348B9" w14:textId="77777777" w:rsidR="002F2C83" w:rsidRPr="00D87AD2" w:rsidRDefault="002F2C83" w:rsidP="002F2C83">
      <w:pPr>
        <w:pStyle w:val="3GPPText"/>
        <w:numPr>
          <w:ilvl w:val="1"/>
          <w:numId w:val="11"/>
        </w:numPr>
        <w:rPr>
          <w:b/>
        </w:rPr>
      </w:pPr>
      <w:r w:rsidRPr="00D87AD2">
        <w:rPr>
          <w:b/>
        </w:rPr>
        <w:t>In FDD,</w:t>
      </w:r>
    </w:p>
    <w:p w14:paraId="3B19DD84" w14:textId="77777777" w:rsidR="002F2C83" w:rsidRPr="00E32F0F" w:rsidRDefault="002F2C83" w:rsidP="002F2C83">
      <w:pPr>
        <w:pStyle w:val="3GPPText"/>
        <w:numPr>
          <w:ilvl w:val="2"/>
          <w:numId w:val="11"/>
        </w:numPr>
        <w:rPr>
          <w:b/>
        </w:rPr>
      </w:pPr>
      <w:r w:rsidRPr="00E32F0F">
        <w:rPr>
          <w:b/>
        </w:rPr>
        <w:t>Either SL BWP is allocated inside of UL BWP or UL BWP is allocated inside of SL BWP</w:t>
      </w:r>
    </w:p>
    <w:p w14:paraId="6A53D18A" w14:textId="77777777" w:rsidR="002F2C83" w:rsidRPr="00E32F0F" w:rsidRDefault="002F2C83" w:rsidP="002F2C83">
      <w:pPr>
        <w:pStyle w:val="3GPPText"/>
        <w:numPr>
          <w:ilvl w:val="3"/>
          <w:numId w:val="11"/>
        </w:numPr>
        <w:rPr>
          <w:b/>
        </w:rPr>
      </w:pPr>
      <w:r w:rsidRPr="00E32F0F">
        <w:rPr>
          <w:b/>
        </w:rPr>
        <w:t>FFS if center frequency of SL-BWP and UL-BWP should be aligned</w:t>
      </w:r>
    </w:p>
    <w:p w14:paraId="3E35344D" w14:textId="77777777" w:rsidR="002F2C83" w:rsidRPr="008B6E03" w:rsidRDefault="002F2C83" w:rsidP="00FD25F5">
      <w:pPr>
        <w:pStyle w:val="3GPPText"/>
        <w:numPr>
          <w:ilvl w:val="0"/>
          <w:numId w:val="17"/>
        </w:numPr>
      </w:pPr>
    </w:p>
    <w:p w14:paraId="1A243575" w14:textId="77777777" w:rsidR="002F2C83" w:rsidRDefault="002F2C83" w:rsidP="002F2C83">
      <w:pPr>
        <w:pStyle w:val="3GPPText"/>
        <w:numPr>
          <w:ilvl w:val="1"/>
          <w:numId w:val="11"/>
        </w:numPr>
        <w:rPr>
          <w:b/>
        </w:rPr>
      </w:pPr>
      <w:r>
        <w:rPr>
          <w:b/>
        </w:rPr>
        <w:t xml:space="preserve">The smallest resource pool granularity in time should be a slot </w:t>
      </w:r>
    </w:p>
    <w:p w14:paraId="7A2387EA" w14:textId="77777777" w:rsidR="002F2C83" w:rsidRDefault="002F2C83" w:rsidP="002F2C83">
      <w:pPr>
        <w:pStyle w:val="3GPPText"/>
        <w:numPr>
          <w:ilvl w:val="1"/>
          <w:numId w:val="11"/>
        </w:numPr>
        <w:rPr>
          <w:b/>
        </w:rPr>
      </w:pPr>
      <w:r>
        <w:rPr>
          <w:b/>
        </w:rPr>
        <w:lastRenderedPageBreak/>
        <w:t xml:space="preserve">Resource pools should only consists of contiguous PRBs (Option 1) </w:t>
      </w:r>
    </w:p>
    <w:p w14:paraId="069A5B71" w14:textId="77777777" w:rsidR="00BD6ED0" w:rsidRDefault="00BD6ED0" w:rsidP="00A924E0">
      <w:pPr>
        <w:pStyle w:val="3GPPText"/>
      </w:pPr>
    </w:p>
    <w:p w14:paraId="00D8410F" w14:textId="77777777" w:rsidR="009401A4" w:rsidRPr="00D33D3F" w:rsidRDefault="009401A4" w:rsidP="00E401C0">
      <w:pPr>
        <w:pStyle w:val="3GPPH1"/>
      </w:pPr>
      <w:r w:rsidRPr="00D33D3F">
        <w:t>References</w:t>
      </w:r>
    </w:p>
    <w:p w14:paraId="4B956320" w14:textId="44BEB852" w:rsidR="000B5E07" w:rsidRDefault="000B5E07" w:rsidP="00A86A62">
      <w:pPr>
        <w:pStyle w:val="ListParagraph"/>
        <w:widowControl w:val="0"/>
        <w:numPr>
          <w:ilvl w:val="0"/>
          <w:numId w:val="2"/>
        </w:numPr>
        <w:tabs>
          <w:tab w:val="num" w:pos="708"/>
        </w:tabs>
        <w:autoSpaceDN w:val="0"/>
        <w:spacing w:after="60"/>
        <w:jc w:val="both"/>
        <w:rPr>
          <w:rFonts w:ascii="Times New Roman" w:eastAsia="SimSun" w:hAnsi="Times New Roman"/>
          <w:szCs w:val="20"/>
        </w:rPr>
      </w:pPr>
      <w:bookmarkStart w:id="12" w:name="_Ref4076140"/>
      <w:bookmarkStart w:id="13" w:name="_Ref535013881"/>
      <w:r>
        <w:rPr>
          <w:rFonts w:ascii="Times New Roman" w:eastAsia="SimSun" w:hAnsi="Times New Roman"/>
          <w:szCs w:val="20"/>
        </w:rPr>
        <w:t>3GPP RP-190766, “New WID on 5G V2X with NR sidelink”, Shenzhen, China</w:t>
      </w:r>
      <w:r w:rsidR="00805504">
        <w:rPr>
          <w:rFonts w:ascii="Times New Roman" w:eastAsia="SimSun" w:hAnsi="Times New Roman"/>
          <w:szCs w:val="20"/>
        </w:rPr>
        <w:t>,</w:t>
      </w:r>
      <w:r>
        <w:rPr>
          <w:rFonts w:ascii="Times New Roman" w:eastAsia="SimSun" w:hAnsi="Times New Roman"/>
          <w:szCs w:val="20"/>
        </w:rPr>
        <w:t xml:space="preserve"> 2019.</w:t>
      </w:r>
      <w:bookmarkEnd w:id="12"/>
      <w:r>
        <w:rPr>
          <w:rFonts w:ascii="Times New Roman" w:eastAsia="SimSun" w:hAnsi="Times New Roman"/>
          <w:szCs w:val="20"/>
        </w:rPr>
        <w:t xml:space="preserve"> </w:t>
      </w:r>
    </w:p>
    <w:p w14:paraId="2AA06BE5" w14:textId="20D46ACB" w:rsidR="002513A9" w:rsidRDefault="002513A9" w:rsidP="002513A9">
      <w:pPr>
        <w:pStyle w:val="ListParagraph"/>
        <w:widowControl w:val="0"/>
        <w:numPr>
          <w:ilvl w:val="0"/>
          <w:numId w:val="2"/>
        </w:numPr>
        <w:tabs>
          <w:tab w:val="num" w:pos="708"/>
        </w:tabs>
        <w:autoSpaceDN w:val="0"/>
        <w:spacing w:after="60"/>
        <w:jc w:val="both"/>
        <w:rPr>
          <w:rFonts w:ascii="Times New Roman" w:eastAsia="SimSun" w:hAnsi="Times New Roman"/>
          <w:szCs w:val="20"/>
        </w:rPr>
      </w:pPr>
      <w:bookmarkStart w:id="14" w:name="_Ref7425894"/>
      <w:bookmarkStart w:id="15" w:name="_Ref4076483"/>
      <w:r>
        <w:rPr>
          <w:rFonts w:ascii="Times New Roman" w:eastAsia="SimSun" w:hAnsi="Times New Roman"/>
          <w:szCs w:val="20"/>
        </w:rPr>
        <w:t xml:space="preserve">3GPP </w:t>
      </w:r>
      <w:r w:rsidRPr="005950C2">
        <w:rPr>
          <w:rFonts w:ascii="Times New Roman" w:eastAsia="SimSun" w:hAnsi="Times New Roman"/>
          <w:szCs w:val="20"/>
        </w:rPr>
        <w:t xml:space="preserve">R4-1905241, </w:t>
      </w:r>
      <w:r>
        <w:rPr>
          <w:rFonts w:ascii="Times New Roman" w:eastAsia="SimSun" w:hAnsi="Times New Roman"/>
          <w:szCs w:val="20"/>
        </w:rPr>
        <w:t>“R</w:t>
      </w:r>
      <w:r w:rsidRPr="005950C2">
        <w:rPr>
          <w:rFonts w:ascii="Times New Roman" w:eastAsia="SimSun" w:hAnsi="Times New Roman"/>
          <w:szCs w:val="20"/>
        </w:rPr>
        <w:t>eply LS on NR V2X UE RF parameters for NR V2X service</w:t>
      </w:r>
      <w:r>
        <w:rPr>
          <w:rFonts w:ascii="Times New Roman" w:eastAsia="SimSun" w:hAnsi="Times New Roman"/>
          <w:szCs w:val="20"/>
        </w:rPr>
        <w:t xml:space="preserve">”, RAN4 WG, </w:t>
      </w:r>
      <w:r w:rsidRPr="005950C2">
        <w:rPr>
          <w:rFonts w:ascii="Times New Roman" w:eastAsia="SimSun" w:hAnsi="Times New Roman"/>
          <w:szCs w:val="20"/>
        </w:rPr>
        <w:t>Xian, China, 8th – 12th April, 2019</w:t>
      </w:r>
      <w:bookmarkEnd w:id="14"/>
    </w:p>
    <w:p w14:paraId="4D67B893" w14:textId="6288DEED" w:rsidR="00C12D5F" w:rsidRDefault="003774A6" w:rsidP="00A86A62">
      <w:pPr>
        <w:pStyle w:val="ListParagraph"/>
        <w:widowControl w:val="0"/>
        <w:numPr>
          <w:ilvl w:val="0"/>
          <w:numId w:val="2"/>
        </w:numPr>
        <w:tabs>
          <w:tab w:val="num" w:pos="708"/>
        </w:tabs>
        <w:autoSpaceDN w:val="0"/>
        <w:spacing w:after="60"/>
        <w:jc w:val="both"/>
        <w:rPr>
          <w:rFonts w:ascii="Times New Roman" w:eastAsia="SimSun" w:hAnsi="Times New Roman"/>
          <w:szCs w:val="20"/>
        </w:rPr>
      </w:pPr>
      <w:bookmarkStart w:id="16" w:name="_Ref7426403"/>
      <w:r>
        <w:rPr>
          <w:rFonts w:ascii="Times New Roman" w:eastAsia="SimSun" w:hAnsi="Times New Roman"/>
          <w:szCs w:val="20"/>
        </w:rPr>
        <w:t xml:space="preserve">3GPP </w:t>
      </w:r>
      <w:r w:rsidR="00C12D5F">
        <w:rPr>
          <w:rFonts w:ascii="Times New Roman" w:eastAsia="SimSun" w:hAnsi="Times New Roman"/>
          <w:szCs w:val="20"/>
        </w:rPr>
        <w:t>R4-1902514, “Reply LS on NR UE transient period in sidelink channels”</w:t>
      </w:r>
      <w:r>
        <w:rPr>
          <w:rFonts w:ascii="Times New Roman" w:eastAsia="SimSun" w:hAnsi="Times New Roman"/>
          <w:szCs w:val="20"/>
        </w:rPr>
        <w:t>, Athens, Greece, February, 2019.</w:t>
      </w:r>
      <w:bookmarkEnd w:id="15"/>
      <w:bookmarkEnd w:id="16"/>
    </w:p>
    <w:p w14:paraId="02481452" w14:textId="77777777" w:rsidR="00D96821" w:rsidRPr="002F2C83" w:rsidRDefault="00D96821" w:rsidP="00D96821">
      <w:pPr>
        <w:pStyle w:val="ListParagraph"/>
        <w:widowControl w:val="0"/>
        <w:numPr>
          <w:ilvl w:val="0"/>
          <w:numId w:val="2"/>
        </w:numPr>
        <w:tabs>
          <w:tab w:val="num" w:pos="708"/>
        </w:tabs>
        <w:autoSpaceDN w:val="0"/>
        <w:spacing w:after="60"/>
        <w:jc w:val="both"/>
        <w:rPr>
          <w:rFonts w:ascii="Times New Roman" w:eastAsia="SimSun" w:hAnsi="Times New Roman"/>
          <w:szCs w:val="20"/>
        </w:rPr>
      </w:pPr>
      <w:bookmarkStart w:id="17" w:name="_Ref7729110"/>
      <w:r w:rsidRPr="002F2C83">
        <w:rPr>
          <w:rFonts w:ascii="Times New Roman" w:eastAsia="SimSun" w:hAnsi="Times New Roman"/>
          <w:szCs w:val="20"/>
        </w:rPr>
        <w:t xml:space="preserve">3GPP 38.101-1, “User Equipment (UE) radio transmission and reception; Part 1: Range 1 Standalone”, V15.4.0, December, 2018. </w:t>
      </w:r>
    </w:p>
    <w:p w14:paraId="224032F5" w14:textId="77777777" w:rsidR="00D96821" w:rsidRPr="002F2C83" w:rsidRDefault="00D96821" w:rsidP="00D96821">
      <w:pPr>
        <w:pStyle w:val="ListParagraph"/>
        <w:widowControl w:val="0"/>
        <w:numPr>
          <w:ilvl w:val="0"/>
          <w:numId w:val="2"/>
        </w:numPr>
        <w:tabs>
          <w:tab w:val="num" w:pos="708"/>
        </w:tabs>
        <w:autoSpaceDN w:val="0"/>
        <w:spacing w:after="60"/>
        <w:jc w:val="both"/>
        <w:rPr>
          <w:rFonts w:ascii="Times New Roman" w:eastAsia="SimSun" w:hAnsi="Times New Roman"/>
          <w:szCs w:val="20"/>
        </w:rPr>
      </w:pPr>
      <w:r w:rsidRPr="002F2C83">
        <w:rPr>
          <w:rFonts w:ascii="Times New Roman" w:eastAsia="SimSun" w:hAnsi="Times New Roman"/>
          <w:szCs w:val="20"/>
        </w:rPr>
        <w:t>3GPP TR 37.885, “Study on evaluation methodology of new Vehicle-to-Everything (V2X) use cases for LTE and NR”, V15.2.0, December, 2018.</w:t>
      </w:r>
    </w:p>
    <w:p w14:paraId="13EF9815" w14:textId="77777777" w:rsidR="00D96821" w:rsidRPr="002F2C83" w:rsidRDefault="00D96821" w:rsidP="00D96821">
      <w:pPr>
        <w:pStyle w:val="ListParagraph"/>
        <w:widowControl w:val="0"/>
        <w:numPr>
          <w:ilvl w:val="0"/>
          <w:numId w:val="2"/>
        </w:numPr>
        <w:tabs>
          <w:tab w:val="num" w:pos="708"/>
        </w:tabs>
        <w:autoSpaceDN w:val="0"/>
        <w:spacing w:after="60"/>
        <w:jc w:val="both"/>
        <w:rPr>
          <w:rFonts w:ascii="Times New Roman" w:eastAsia="SimSun" w:hAnsi="Times New Roman"/>
          <w:szCs w:val="20"/>
        </w:rPr>
      </w:pPr>
      <w:r w:rsidRPr="002F2C83">
        <w:rPr>
          <w:rFonts w:ascii="Times New Roman" w:eastAsia="SimSun" w:hAnsi="Times New Roman"/>
          <w:szCs w:val="20"/>
        </w:rPr>
        <w:t>3GPP TR 36.824, “LTE coverage enhancements (Release 11)”, V11.0.0, June, 2012.</w:t>
      </w:r>
    </w:p>
    <w:p w14:paraId="5CFA3E41" w14:textId="00C54464" w:rsidR="00D96821" w:rsidRPr="00F41B00" w:rsidRDefault="00D96821" w:rsidP="002F2C83">
      <w:pPr>
        <w:widowControl w:val="0"/>
        <w:numPr>
          <w:ilvl w:val="0"/>
          <w:numId w:val="2"/>
        </w:numPr>
        <w:overflowPunct/>
        <w:autoSpaceDE/>
        <w:adjustRightInd/>
        <w:jc w:val="both"/>
        <w:textAlignment w:val="auto"/>
        <w:rPr>
          <w:iCs/>
        </w:rPr>
      </w:pPr>
      <w:r w:rsidRPr="002F2C83">
        <w:rPr>
          <w:iCs/>
          <w:sz w:val="22"/>
          <w:lang w:val="en-US"/>
        </w:rPr>
        <w:t>3GPP TR 38.885 V2.0.0 (2019-03): “NR; Study on Vehicle-to-Everything (Release 16)”, March 2019.</w:t>
      </w:r>
    </w:p>
    <w:p w14:paraId="31182704" w14:textId="4FB85965" w:rsidR="009F01D7" w:rsidRDefault="009F01D7" w:rsidP="006C5891">
      <w:pPr>
        <w:pStyle w:val="ListParagraph"/>
        <w:widowControl w:val="0"/>
        <w:numPr>
          <w:ilvl w:val="0"/>
          <w:numId w:val="2"/>
        </w:numPr>
        <w:tabs>
          <w:tab w:val="num" w:pos="708"/>
        </w:tabs>
        <w:autoSpaceDN w:val="0"/>
        <w:spacing w:after="60"/>
        <w:jc w:val="both"/>
        <w:rPr>
          <w:rFonts w:ascii="Times New Roman" w:eastAsia="SimSun" w:hAnsi="Times New Roman"/>
          <w:szCs w:val="20"/>
        </w:rPr>
      </w:pPr>
      <w:bookmarkStart w:id="18" w:name="_Ref7736218"/>
      <w:r>
        <w:rPr>
          <w:rFonts w:ascii="Times New Roman" w:eastAsia="SimSun" w:hAnsi="Times New Roman"/>
          <w:szCs w:val="20"/>
        </w:rPr>
        <w:t>3GPP R1-1905008, “Considerations on Physical Layer aspects of NR V2X”, Qualcomm Incorporated, Xian, China, April 2019.</w:t>
      </w:r>
      <w:bookmarkEnd w:id="17"/>
      <w:bookmarkEnd w:id="18"/>
    </w:p>
    <w:p w14:paraId="07D63B41" w14:textId="103BC0D0" w:rsidR="00CA505B" w:rsidRDefault="00CA505B" w:rsidP="00CA505B">
      <w:pPr>
        <w:pStyle w:val="ListParagraph"/>
        <w:widowControl w:val="0"/>
        <w:numPr>
          <w:ilvl w:val="0"/>
          <w:numId w:val="2"/>
        </w:numPr>
        <w:tabs>
          <w:tab w:val="num" w:pos="708"/>
        </w:tabs>
        <w:autoSpaceDN w:val="0"/>
        <w:spacing w:after="60"/>
        <w:jc w:val="both"/>
        <w:rPr>
          <w:rFonts w:ascii="Times New Roman" w:eastAsia="SimSun" w:hAnsi="Times New Roman"/>
          <w:szCs w:val="20"/>
        </w:rPr>
      </w:pPr>
      <w:bookmarkStart w:id="19" w:name="_Ref7774247"/>
      <w:r w:rsidRPr="00F41B00">
        <w:rPr>
          <w:rFonts w:ascii="Times New Roman" w:eastAsia="SimSun" w:hAnsi="Times New Roman"/>
          <w:szCs w:val="20"/>
        </w:rPr>
        <w:t>3GPP R1-1906795, “</w:t>
      </w:r>
      <w:r w:rsidRPr="002F2C83">
        <w:rPr>
          <w:rFonts w:ascii="Times New Roman" w:eastAsia="SimSun" w:hAnsi="Times New Roman"/>
          <w:szCs w:val="20"/>
        </w:rPr>
        <w:t>Design aspects for NR V2X sidelink communication in resource allocation Mode-1</w:t>
      </w:r>
      <w:r>
        <w:rPr>
          <w:rFonts w:ascii="Times New Roman" w:eastAsia="SimSun" w:hAnsi="Times New Roman"/>
          <w:szCs w:val="20"/>
        </w:rPr>
        <w:t>”, Intel Corporation, Reno, USA, Mai 2019.</w:t>
      </w:r>
      <w:bookmarkEnd w:id="19"/>
      <w:r>
        <w:rPr>
          <w:rFonts w:ascii="Times New Roman" w:eastAsia="SimSun" w:hAnsi="Times New Roman"/>
          <w:szCs w:val="20"/>
        </w:rPr>
        <w:t xml:space="preserve"> </w:t>
      </w:r>
    </w:p>
    <w:p w14:paraId="215D54E2" w14:textId="7496B7A4" w:rsidR="00CA505B" w:rsidRPr="008B74F1" w:rsidRDefault="00CA505B" w:rsidP="00CA505B">
      <w:pPr>
        <w:pStyle w:val="ListParagraph"/>
        <w:widowControl w:val="0"/>
        <w:numPr>
          <w:ilvl w:val="0"/>
          <w:numId w:val="2"/>
        </w:numPr>
        <w:tabs>
          <w:tab w:val="num" w:pos="708"/>
        </w:tabs>
        <w:autoSpaceDN w:val="0"/>
        <w:spacing w:after="60"/>
        <w:jc w:val="both"/>
        <w:rPr>
          <w:rFonts w:ascii="Times New Roman" w:eastAsia="SimSun" w:hAnsi="Times New Roman"/>
          <w:szCs w:val="20"/>
        </w:rPr>
      </w:pPr>
      <w:r w:rsidRPr="008B74F1">
        <w:rPr>
          <w:rFonts w:ascii="Times New Roman" w:eastAsia="SimSun" w:hAnsi="Times New Roman"/>
          <w:szCs w:val="20"/>
        </w:rPr>
        <w:t>3GPP R1-190679</w:t>
      </w:r>
      <w:r>
        <w:rPr>
          <w:rFonts w:ascii="Times New Roman" w:eastAsia="SimSun" w:hAnsi="Times New Roman"/>
          <w:szCs w:val="20"/>
        </w:rPr>
        <w:t>6</w:t>
      </w:r>
      <w:r w:rsidRPr="008B74F1">
        <w:rPr>
          <w:rFonts w:ascii="Times New Roman" w:eastAsia="SimSun" w:hAnsi="Times New Roman"/>
          <w:szCs w:val="20"/>
        </w:rPr>
        <w:t>, “</w:t>
      </w:r>
      <w:r w:rsidRPr="00CA505B">
        <w:rPr>
          <w:rFonts w:ascii="Times New Roman" w:eastAsia="SimSun" w:hAnsi="Times New Roman"/>
          <w:szCs w:val="20"/>
        </w:rPr>
        <w:t>Sidelink resource allocation Mode-2 design for NR V2X communication</w:t>
      </w:r>
      <w:r>
        <w:rPr>
          <w:rFonts w:ascii="Times New Roman" w:eastAsia="SimSun" w:hAnsi="Times New Roman"/>
          <w:szCs w:val="20"/>
        </w:rPr>
        <w:t xml:space="preserve">“, Intel Corporation, Reno, USA, Mai 2019. </w:t>
      </w:r>
    </w:p>
    <w:p w14:paraId="6DDEEC54" w14:textId="4F9A34DB" w:rsidR="00CA505B" w:rsidRDefault="00CA505B" w:rsidP="00F41B00">
      <w:pPr>
        <w:pStyle w:val="ListParagraph"/>
        <w:widowControl w:val="0"/>
        <w:numPr>
          <w:ilvl w:val="0"/>
          <w:numId w:val="2"/>
        </w:numPr>
        <w:tabs>
          <w:tab w:val="num" w:pos="708"/>
        </w:tabs>
        <w:autoSpaceDN w:val="0"/>
        <w:spacing w:after="60"/>
        <w:jc w:val="both"/>
        <w:rPr>
          <w:rFonts w:ascii="Times New Roman" w:eastAsia="SimSun" w:hAnsi="Times New Roman"/>
          <w:szCs w:val="20"/>
        </w:rPr>
      </w:pPr>
      <w:r w:rsidRPr="008B74F1">
        <w:rPr>
          <w:rFonts w:ascii="Times New Roman" w:eastAsia="SimSun" w:hAnsi="Times New Roman"/>
          <w:szCs w:val="20"/>
        </w:rPr>
        <w:t>3GPP R1-190679</w:t>
      </w:r>
      <w:r w:rsidR="00F41B00">
        <w:rPr>
          <w:rFonts w:ascii="Times New Roman" w:eastAsia="SimSun" w:hAnsi="Times New Roman"/>
          <w:szCs w:val="20"/>
        </w:rPr>
        <w:t>7</w:t>
      </w:r>
      <w:r w:rsidRPr="008B74F1">
        <w:rPr>
          <w:rFonts w:ascii="Times New Roman" w:eastAsia="SimSun" w:hAnsi="Times New Roman"/>
          <w:szCs w:val="20"/>
        </w:rPr>
        <w:t>, “</w:t>
      </w:r>
      <w:r w:rsidR="00F41B00" w:rsidRPr="00F41B00">
        <w:rPr>
          <w:rFonts w:ascii="Times New Roman" w:eastAsia="SimSun" w:hAnsi="Times New Roman"/>
          <w:szCs w:val="20"/>
        </w:rPr>
        <w:t xml:space="preserve">Synchronization design for NR V2X sidelink communication </w:t>
      </w:r>
      <w:r>
        <w:rPr>
          <w:rFonts w:ascii="Times New Roman" w:eastAsia="SimSun" w:hAnsi="Times New Roman"/>
          <w:szCs w:val="20"/>
        </w:rPr>
        <w:t xml:space="preserve">“, Intel Corporation, Reno, USA, Mai 2019. </w:t>
      </w:r>
    </w:p>
    <w:p w14:paraId="3804DE02" w14:textId="51D6C7DD" w:rsidR="00CA505B" w:rsidRPr="008B74F1" w:rsidRDefault="00CA505B" w:rsidP="00F41B00">
      <w:pPr>
        <w:pStyle w:val="ListParagraph"/>
        <w:widowControl w:val="0"/>
        <w:numPr>
          <w:ilvl w:val="0"/>
          <w:numId w:val="2"/>
        </w:numPr>
        <w:tabs>
          <w:tab w:val="num" w:pos="708"/>
        </w:tabs>
        <w:autoSpaceDN w:val="0"/>
        <w:spacing w:after="60"/>
        <w:jc w:val="both"/>
        <w:rPr>
          <w:rFonts w:ascii="Times New Roman" w:eastAsia="SimSun" w:hAnsi="Times New Roman"/>
          <w:szCs w:val="20"/>
        </w:rPr>
      </w:pPr>
      <w:r w:rsidRPr="008B74F1">
        <w:rPr>
          <w:rFonts w:ascii="Times New Roman" w:eastAsia="SimSun" w:hAnsi="Times New Roman"/>
          <w:szCs w:val="20"/>
        </w:rPr>
        <w:t>3GPP R1-190679</w:t>
      </w:r>
      <w:r>
        <w:rPr>
          <w:rFonts w:ascii="Times New Roman" w:eastAsia="SimSun" w:hAnsi="Times New Roman"/>
          <w:szCs w:val="20"/>
        </w:rPr>
        <w:t>8</w:t>
      </w:r>
      <w:r w:rsidRPr="008B74F1">
        <w:rPr>
          <w:rFonts w:ascii="Times New Roman" w:eastAsia="SimSun" w:hAnsi="Times New Roman"/>
          <w:szCs w:val="20"/>
        </w:rPr>
        <w:t>, “</w:t>
      </w:r>
      <w:r w:rsidR="00F41B00" w:rsidRPr="00F41B00">
        <w:rPr>
          <w:rFonts w:ascii="Times New Roman" w:eastAsia="SimSun" w:hAnsi="Times New Roman"/>
          <w:szCs w:val="20"/>
        </w:rPr>
        <w:t xml:space="preserve">In-device coexistence issues for eV2X communication </w:t>
      </w:r>
      <w:r>
        <w:rPr>
          <w:rFonts w:ascii="Times New Roman" w:eastAsia="SimSun" w:hAnsi="Times New Roman"/>
          <w:szCs w:val="20"/>
        </w:rPr>
        <w:t xml:space="preserve">“, Intel Corporation, Reno, USA, Mai 2019. </w:t>
      </w:r>
    </w:p>
    <w:p w14:paraId="12EA1DD5" w14:textId="6D4C9E33" w:rsidR="009F01D7" w:rsidRPr="002F2C83" w:rsidRDefault="00F41B00">
      <w:pPr>
        <w:pStyle w:val="ListParagraph"/>
        <w:widowControl w:val="0"/>
        <w:numPr>
          <w:ilvl w:val="0"/>
          <w:numId w:val="2"/>
        </w:numPr>
        <w:tabs>
          <w:tab w:val="num" w:pos="708"/>
        </w:tabs>
        <w:autoSpaceDN w:val="0"/>
        <w:spacing w:after="60"/>
        <w:jc w:val="both"/>
        <w:rPr>
          <w:rFonts w:ascii="Times New Roman" w:eastAsia="SimSun" w:hAnsi="Times New Roman"/>
          <w:szCs w:val="20"/>
        </w:rPr>
      </w:pPr>
      <w:bookmarkStart w:id="20" w:name="_Ref7774255"/>
      <w:r w:rsidRPr="008B74F1">
        <w:rPr>
          <w:rFonts w:ascii="Times New Roman" w:eastAsia="SimSun" w:hAnsi="Times New Roman"/>
          <w:szCs w:val="20"/>
        </w:rPr>
        <w:t>3GPP R1-190679</w:t>
      </w:r>
      <w:r>
        <w:rPr>
          <w:rFonts w:ascii="Times New Roman" w:eastAsia="SimSun" w:hAnsi="Times New Roman"/>
          <w:szCs w:val="20"/>
        </w:rPr>
        <w:t>9</w:t>
      </w:r>
      <w:r w:rsidRPr="008B74F1">
        <w:rPr>
          <w:rFonts w:ascii="Times New Roman" w:eastAsia="SimSun" w:hAnsi="Times New Roman"/>
          <w:szCs w:val="20"/>
        </w:rPr>
        <w:t>, “</w:t>
      </w:r>
      <w:r w:rsidRPr="00F41B00">
        <w:rPr>
          <w:rFonts w:ascii="Times New Roman" w:eastAsia="SimSun" w:hAnsi="Times New Roman"/>
          <w:szCs w:val="20"/>
        </w:rPr>
        <w:t>Physical layer procedures for NR V2X sidelink communication</w:t>
      </w:r>
      <w:r>
        <w:rPr>
          <w:rFonts w:ascii="Times New Roman" w:eastAsia="SimSun" w:hAnsi="Times New Roman"/>
          <w:szCs w:val="20"/>
        </w:rPr>
        <w:t>“, Intel Corporation, Reno, USA, Mai 2019.</w:t>
      </w:r>
      <w:bookmarkEnd w:id="20"/>
      <w:r>
        <w:rPr>
          <w:rFonts w:ascii="Times New Roman" w:eastAsia="SimSun" w:hAnsi="Times New Roman"/>
          <w:szCs w:val="20"/>
        </w:rPr>
        <w:t xml:space="preserve"> </w:t>
      </w:r>
    </w:p>
    <w:p w14:paraId="1A692759" w14:textId="314F86B2" w:rsidR="00E50A7B" w:rsidRDefault="00E50A7B" w:rsidP="00E401C0">
      <w:pPr>
        <w:pStyle w:val="3GPPH1"/>
      </w:pPr>
      <w:bookmarkStart w:id="21" w:name="_Ref5038804"/>
      <w:bookmarkEnd w:id="13"/>
      <w:r w:rsidRPr="00D33D3F">
        <w:t xml:space="preserve">Annex </w:t>
      </w:r>
      <w:r w:rsidR="009814F3" w:rsidRPr="00D33D3F">
        <w:t>A</w:t>
      </w:r>
      <w:r w:rsidRPr="00D33D3F">
        <w:t xml:space="preserve"> – </w:t>
      </w:r>
      <w:r w:rsidR="00D83C41">
        <w:t>Simulation assumptions</w:t>
      </w:r>
      <w:bookmarkEnd w:id="21"/>
    </w:p>
    <w:p w14:paraId="17A32458" w14:textId="358666CE" w:rsidR="006C639A" w:rsidRPr="000153A0" w:rsidRDefault="006C639A" w:rsidP="006C639A">
      <w:pPr>
        <w:pStyle w:val="Caption"/>
        <w:keepNext/>
        <w:rPr>
          <w:lang w:val="en-US"/>
        </w:rPr>
      </w:pPr>
      <w:bookmarkStart w:id="22" w:name="_Ref535007133"/>
      <w:r w:rsidRPr="000153A0">
        <w:rPr>
          <w:lang w:val="en-US"/>
        </w:rPr>
        <w:t xml:space="preserve">Table </w:t>
      </w:r>
      <w:r w:rsidRPr="00245333">
        <w:rPr>
          <w:lang w:val="en-US"/>
        </w:rPr>
        <w:fldChar w:fldCharType="begin"/>
      </w:r>
      <w:r w:rsidRPr="000153A0">
        <w:rPr>
          <w:lang w:val="en-US"/>
        </w:rPr>
        <w:instrText xml:space="preserve"> SEQ Table \* ARABIC </w:instrText>
      </w:r>
      <w:r w:rsidRPr="00245333">
        <w:rPr>
          <w:lang w:val="en-US"/>
        </w:rPr>
        <w:fldChar w:fldCharType="separate"/>
      </w:r>
      <w:r w:rsidR="002F4121">
        <w:rPr>
          <w:noProof/>
          <w:lang w:val="en-US"/>
        </w:rPr>
        <w:t>1</w:t>
      </w:r>
      <w:r w:rsidRPr="00245333">
        <w:rPr>
          <w:lang w:val="en-US"/>
        </w:rPr>
        <w:fldChar w:fldCharType="end"/>
      </w:r>
      <w:bookmarkEnd w:id="22"/>
      <w:r w:rsidR="00D83C41">
        <w:rPr>
          <w:lang w:val="en-US"/>
        </w:rPr>
        <w:t xml:space="preserve">: </w:t>
      </w:r>
      <w:r w:rsidR="00685ED3">
        <w:rPr>
          <w:lang w:val="en-US"/>
        </w:rPr>
        <w:t>PSCCH simulations assumptions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61"/>
        <w:gridCol w:w="6657"/>
      </w:tblGrid>
      <w:tr w:rsidR="00E24CD7" w:rsidRPr="00BD6ED0" w14:paraId="574290A4" w14:textId="77777777" w:rsidTr="00E24CD7">
        <w:trPr>
          <w:trHeight w:val="264"/>
        </w:trPr>
        <w:tc>
          <w:tcPr>
            <w:tcW w:w="3261" w:type="dxa"/>
            <w:shd w:val="clear" w:color="auto" w:fill="auto"/>
          </w:tcPr>
          <w:p w14:paraId="68B5FD49" w14:textId="77777777" w:rsidR="00E24CD7" w:rsidRPr="00725A2B" w:rsidRDefault="00E24CD7" w:rsidP="00C60365">
            <w:pPr>
              <w:pStyle w:val="3GPPText"/>
              <w:spacing w:before="0" w:after="0"/>
              <w:rPr>
                <w:b/>
              </w:rPr>
            </w:pPr>
            <w:r w:rsidRPr="00725A2B">
              <w:rPr>
                <w:b/>
              </w:rPr>
              <w:t>Parameter</w:t>
            </w:r>
          </w:p>
        </w:tc>
        <w:tc>
          <w:tcPr>
            <w:tcW w:w="6657" w:type="dxa"/>
            <w:shd w:val="clear" w:color="auto" w:fill="auto"/>
          </w:tcPr>
          <w:p w14:paraId="28C2D800" w14:textId="77777777" w:rsidR="00E24CD7" w:rsidRPr="00725A2B" w:rsidRDefault="00E24CD7" w:rsidP="00C60365">
            <w:pPr>
              <w:pStyle w:val="3GPPText"/>
              <w:spacing w:before="0" w:after="0"/>
              <w:rPr>
                <w:b/>
              </w:rPr>
            </w:pPr>
            <w:r w:rsidRPr="00725A2B">
              <w:rPr>
                <w:b/>
              </w:rPr>
              <w:t>Value</w:t>
            </w:r>
          </w:p>
        </w:tc>
      </w:tr>
      <w:tr w:rsidR="00E24CD7" w:rsidRPr="00BD6ED0" w14:paraId="720057C2" w14:textId="77777777" w:rsidTr="00E24CD7">
        <w:trPr>
          <w:trHeight w:val="248"/>
        </w:trPr>
        <w:tc>
          <w:tcPr>
            <w:tcW w:w="3261" w:type="dxa"/>
            <w:shd w:val="clear" w:color="auto" w:fill="auto"/>
          </w:tcPr>
          <w:p w14:paraId="2FB3CF8D" w14:textId="18160DF5" w:rsidR="00E24CD7" w:rsidRPr="00725A2B" w:rsidRDefault="002E71BF" w:rsidP="00C60365">
            <w:pPr>
              <w:pStyle w:val="3GPPText"/>
              <w:spacing w:before="0" w:after="0"/>
            </w:pPr>
            <w:r w:rsidRPr="00725A2B">
              <w:t xml:space="preserve">SCI Size </w:t>
            </w:r>
          </w:p>
        </w:tc>
        <w:tc>
          <w:tcPr>
            <w:tcW w:w="6657" w:type="dxa"/>
            <w:shd w:val="clear" w:color="auto" w:fill="auto"/>
          </w:tcPr>
          <w:p w14:paraId="202E2440" w14:textId="4D710E9C" w:rsidR="00E24CD7" w:rsidRPr="00725A2B" w:rsidRDefault="006C5891" w:rsidP="002F2C83">
            <w:pPr>
              <w:pStyle w:val="3GPPText"/>
              <w:spacing w:before="0" w:after="0"/>
            </w:pPr>
            <w:r w:rsidRPr="002F2C83">
              <w:t>32 bit + 16 bit CRC for LTE, 60</w:t>
            </w:r>
            <w:r w:rsidR="00030646">
              <w:t xml:space="preserve"> bits</w:t>
            </w:r>
            <w:r w:rsidRPr="002F2C83">
              <w:t xml:space="preserve"> for NR</w:t>
            </w:r>
            <w:r w:rsidR="00725A2B" w:rsidRPr="002F2C83">
              <w:t xml:space="preserve"> (including 24 bit CRC)</w:t>
            </w:r>
          </w:p>
        </w:tc>
      </w:tr>
      <w:tr w:rsidR="00E24CD7" w:rsidRPr="00BD6ED0" w14:paraId="76BA9D76" w14:textId="77777777" w:rsidTr="00E24CD7">
        <w:trPr>
          <w:trHeight w:val="248"/>
        </w:trPr>
        <w:tc>
          <w:tcPr>
            <w:tcW w:w="3261" w:type="dxa"/>
            <w:shd w:val="clear" w:color="auto" w:fill="auto"/>
          </w:tcPr>
          <w:p w14:paraId="1233975A" w14:textId="36B2A9D5" w:rsidR="00E24CD7" w:rsidRPr="00725A2B" w:rsidRDefault="002E71BF" w:rsidP="00C60365">
            <w:pPr>
              <w:pStyle w:val="3GPPText"/>
              <w:spacing w:before="0" w:after="0"/>
            </w:pPr>
            <w:r w:rsidRPr="00725A2B">
              <w:t>PSCCH FEC</w:t>
            </w:r>
          </w:p>
        </w:tc>
        <w:tc>
          <w:tcPr>
            <w:tcW w:w="6657" w:type="dxa"/>
            <w:shd w:val="clear" w:color="auto" w:fill="auto"/>
          </w:tcPr>
          <w:p w14:paraId="6042247F" w14:textId="679AF510" w:rsidR="00E24CD7" w:rsidRPr="00725A2B" w:rsidRDefault="00C027AD" w:rsidP="00C60365">
            <w:pPr>
              <w:pStyle w:val="3GPPText"/>
              <w:spacing w:before="0" w:after="0"/>
            </w:pPr>
            <w:r w:rsidRPr="00725A2B">
              <w:t>DL Polar code for NR, TBCC for LTE</w:t>
            </w:r>
          </w:p>
        </w:tc>
      </w:tr>
      <w:tr w:rsidR="00E24CD7" w:rsidRPr="00BD6ED0" w14:paraId="0D165512" w14:textId="77777777" w:rsidTr="00E24CD7">
        <w:trPr>
          <w:trHeight w:val="248"/>
        </w:trPr>
        <w:tc>
          <w:tcPr>
            <w:tcW w:w="3261" w:type="dxa"/>
            <w:shd w:val="clear" w:color="auto" w:fill="auto"/>
          </w:tcPr>
          <w:p w14:paraId="525F0652" w14:textId="23083252" w:rsidR="00E24CD7" w:rsidRPr="00725A2B" w:rsidRDefault="002E71BF" w:rsidP="00C60365">
            <w:pPr>
              <w:pStyle w:val="3GPPText"/>
              <w:spacing w:before="0" w:after="0"/>
              <w:rPr>
                <w:lang w:val="en-GB"/>
              </w:rPr>
            </w:pPr>
            <w:r w:rsidRPr="00725A2B">
              <w:rPr>
                <w:lang w:val="en-GB"/>
              </w:rPr>
              <w:t>PSCCH allocation</w:t>
            </w:r>
          </w:p>
        </w:tc>
        <w:tc>
          <w:tcPr>
            <w:tcW w:w="6657" w:type="dxa"/>
            <w:shd w:val="clear" w:color="auto" w:fill="auto"/>
          </w:tcPr>
          <w:p w14:paraId="228251C8" w14:textId="0F9DB328" w:rsidR="00E24CD7" w:rsidRPr="00725A2B" w:rsidRDefault="00C027AD" w:rsidP="00C60365">
            <w:pPr>
              <w:pStyle w:val="3GPPText"/>
              <w:spacing w:before="0" w:after="0"/>
            </w:pPr>
            <w:r w:rsidRPr="00725A2B">
              <w:t>2 PRB (with 3 dB power boosting) for LTE</w:t>
            </w:r>
          </w:p>
        </w:tc>
      </w:tr>
      <w:tr w:rsidR="00E24CD7" w:rsidRPr="00BD6ED0" w14:paraId="1AFAA17C" w14:textId="77777777" w:rsidTr="00E24CD7">
        <w:trPr>
          <w:trHeight w:val="248"/>
        </w:trPr>
        <w:tc>
          <w:tcPr>
            <w:tcW w:w="3261" w:type="dxa"/>
            <w:shd w:val="clear" w:color="auto" w:fill="auto"/>
          </w:tcPr>
          <w:p w14:paraId="2CCA3C3A" w14:textId="16C5D33C" w:rsidR="00E24CD7" w:rsidRPr="00725A2B" w:rsidRDefault="002E71BF" w:rsidP="00C60365">
            <w:pPr>
              <w:pStyle w:val="3GPPText"/>
              <w:spacing w:before="0" w:after="0"/>
            </w:pPr>
            <w:r w:rsidRPr="00725A2B">
              <w:t>Channel model</w:t>
            </w:r>
          </w:p>
        </w:tc>
        <w:tc>
          <w:tcPr>
            <w:tcW w:w="6657" w:type="dxa"/>
            <w:shd w:val="clear" w:color="auto" w:fill="auto"/>
          </w:tcPr>
          <w:p w14:paraId="657548BF" w14:textId="73565DBE" w:rsidR="00E24CD7" w:rsidRPr="00725A2B" w:rsidRDefault="0066792A" w:rsidP="00C60365">
            <w:pPr>
              <w:pStyle w:val="3GPPText"/>
              <w:spacing w:before="0" w:after="0"/>
            </w:pPr>
            <w:r w:rsidRPr="00725A2B">
              <w:t>CDL Urban LOS, NLOS with 120 km/h</w:t>
            </w:r>
            <w:r w:rsidR="006D3F39" w:rsidRPr="00725A2B">
              <w:t xml:space="preserve"> according to </w:t>
            </w:r>
            <w:r w:rsidR="006D3F39" w:rsidRPr="009C6284">
              <w:fldChar w:fldCharType="begin"/>
            </w:r>
            <w:r w:rsidR="006D3F39" w:rsidRPr="00725A2B">
              <w:instrText xml:space="preserve"> REF _Ref4667595 \r \h </w:instrText>
            </w:r>
            <w:r w:rsidR="00BD6ED0" w:rsidRPr="002F2C83">
              <w:instrText xml:space="preserve"> \* MERGEFORMAT </w:instrText>
            </w:r>
            <w:r w:rsidR="006D3F39" w:rsidRPr="009C6284">
              <w:fldChar w:fldCharType="separate"/>
            </w:r>
            <w:r w:rsidR="002F4121">
              <w:t>1</w:t>
            </w:r>
            <w:r w:rsidR="006D3F39" w:rsidRPr="009C6284">
              <w:fldChar w:fldCharType="end"/>
            </w:r>
          </w:p>
        </w:tc>
      </w:tr>
      <w:tr w:rsidR="00E24CD7" w:rsidRPr="00BD6ED0" w14:paraId="5FA0F7E1" w14:textId="77777777" w:rsidTr="00E24CD7">
        <w:trPr>
          <w:trHeight w:val="248"/>
        </w:trPr>
        <w:tc>
          <w:tcPr>
            <w:tcW w:w="3261" w:type="dxa"/>
            <w:shd w:val="clear" w:color="auto" w:fill="auto"/>
          </w:tcPr>
          <w:p w14:paraId="1C11BFD5" w14:textId="08131113" w:rsidR="00E24CD7" w:rsidRPr="00725A2B" w:rsidRDefault="004B4854" w:rsidP="00C60365">
            <w:pPr>
              <w:pStyle w:val="3GPPText"/>
              <w:spacing w:before="0" w:after="0"/>
            </w:pPr>
            <w:r w:rsidRPr="00725A2B">
              <w:t>Carrier frequency</w:t>
            </w:r>
          </w:p>
        </w:tc>
        <w:tc>
          <w:tcPr>
            <w:tcW w:w="6657" w:type="dxa"/>
            <w:shd w:val="clear" w:color="auto" w:fill="auto"/>
          </w:tcPr>
          <w:p w14:paraId="6FF9012D" w14:textId="58480D53" w:rsidR="00E24CD7" w:rsidRPr="00725A2B" w:rsidRDefault="004B4854" w:rsidP="00C60365">
            <w:pPr>
              <w:pStyle w:val="3GPPText"/>
              <w:spacing w:before="0" w:after="0"/>
            </w:pPr>
            <w:r w:rsidRPr="00725A2B">
              <w:t>5.9 GHz</w:t>
            </w:r>
          </w:p>
        </w:tc>
      </w:tr>
      <w:tr w:rsidR="00E24CD7" w:rsidRPr="00BD6ED0" w14:paraId="1A533C9D" w14:textId="77777777" w:rsidTr="00E24CD7">
        <w:trPr>
          <w:trHeight w:val="248"/>
        </w:trPr>
        <w:tc>
          <w:tcPr>
            <w:tcW w:w="3261" w:type="dxa"/>
            <w:shd w:val="clear" w:color="auto" w:fill="auto"/>
          </w:tcPr>
          <w:p w14:paraId="3D526AEC" w14:textId="581B6A8C" w:rsidR="00E24CD7" w:rsidRPr="00725A2B" w:rsidRDefault="004B4854" w:rsidP="00C60365">
            <w:pPr>
              <w:pStyle w:val="3GPPText"/>
              <w:spacing w:before="0" w:after="0"/>
              <w:rPr>
                <w:lang w:val="en-GB"/>
              </w:rPr>
            </w:pPr>
            <w:r w:rsidRPr="00725A2B">
              <w:rPr>
                <w:lang w:val="en-GB"/>
              </w:rPr>
              <w:t>Modulation format</w:t>
            </w:r>
          </w:p>
        </w:tc>
        <w:tc>
          <w:tcPr>
            <w:tcW w:w="6657" w:type="dxa"/>
            <w:shd w:val="clear" w:color="auto" w:fill="auto"/>
          </w:tcPr>
          <w:p w14:paraId="1DDCC710" w14:textId="0897D3D4" w:rsidR="00E24CD7" w:rsidRPr="00725A2B" w:rsidRDefault="004B4854" w:rsidP="00C60365">
            <w:pPr>
              <w:pStyle w:val="3GPPText"/>
              <w:spacing w:before="0" w:after="0"/>
            </w:pPr>
            <w:r w:rsidRPr="00725A2B">
              <w:t>QPSK</w:t>
            </w:r>
          </w:p>
        </w:tc>
      </w:tr>
      <w:tr w:rsidR="00E24CD7" w:rsidRPr="00BD6ED0" w14:paraId="051EB368" w14:textId="77777777" w:rsidTr="00E24CD7">
        <w:trPr>
          <w:trHeight w:val="248"/>
        </w:trPr>
        <w:tc>
          <w:tcPr>
            <w:tcW w:w="3261" w:type="dxa"/>
            <w:shd w:val="clear" w:color="auto" w:fill="auto"/>
          </w:tcPr>
          <w:p w14:paraId="064917F9" w14:textId="2ED35ABF" w:rsidR="00E24CD7" w:rsidRPr="00725A2B" w:rsidRDefault="004B4854" w:rsidP="00C60365">
            <w:pPr>
              <w:pStyle w:val="3GPPText"/>
              <w:spacing w:before="0" w:after="0"/>
              <w:rPr>
                <w:lang w:val="en-GB"/>
              </w:rPr>
            </w:pPr>
            <w:r w:rsidRPr="00725A2B">
              <w:rPr>
                <w:lang w:val="en-GB"/>
              </w:rPr>
              <w:t>SCS</w:t>
            </w:r>
          </w:p>
        </w:tc>
        <w:tc>
          <w:tcPr>
            <w:tcW w:w="6657" w:type="dxa"/>
            <w:shd w:val="clear" w:color="auto" w:fill="auto"/>
          </w:tcPr>
          <w:p w14:paraId="3D296321" w14:textId="7DADC78A" w:rsidR="00E24CD7" w:rsidRPr="00725A2B" w:rsidRDefault="004B4854" w:rsidP="00C60365">
            <w:pPr>
              <w:pStyle w:val="3GPPText"/>
              <w:spacing w:before="0" w:after="0"/>
            </w:pPr>
            <w:r w:rsidRPr="00725A2B">
              <w:t>30 kHz</w:t>
            </w:r>
            <w:r w:rsidR="00C027AD" w:rsidRPr="00725A2B">
              <w:t xml:space="preserve"> (15 kHz for the LTE NR comparison)</w:t>
            </w:r>
          </w:p>
        </w:tc>
      </w:tr>
      <w:tr w:rsidR="00E24CD7" w:rsidRPr="00BD6ED0" w14:paraId="249888F7" w14:textId="77777777" w:rsidTr="00E24CD7">
        <w:trPr>
          <w:trHeight w:val="248"/>
        </w:trPr>
        <w:tc>
          <w:tcPr>
            <w:tcW w:w="3261" w:type="dxa"/>
            <w:shd w:val="clear" w:color="auto" w:fill="auto"/>
          </w:tcPr>
          <w:p w14:paraId="7AE158BC" w14:textId="794CEA98" w:rsidR="00E24CD7" w:rsidRPr="00725A2B" w:rsidRDefault="004B4854" w:rsidP="00C60365">
            <w:pPr>
              <w:pStyle w:val="3GPPText"/>
              <w:spacing w:before="0" w:after="0"/>
              <w:rPr>
                <w:lang w:val="en-GB"/>
              </w:rPr>
            </w:pPr>
            <w:r w:rsidRPr="00725A2B">
              <w:rPr>
                <w:lang w:val="en-GB"/>
              </w:rPr>
              <w:t>Channel Estimation</w:t>
            </w:r>
          </w:p>
        </w:tc>
        <w:tc>
          <w:tcPr>
            <w:tcW w:w="6657" w:type="dxa"/>
            <w:shd w:val="clear" w:color="auto" w:fill="auto"/>
          </w:tcPr>
          <w:p w14:paraId="3216100C" w14:textId="0CEF239C" w:rsidR="00E24CD7" w:rsidRPr="00725A2B" w:rsidRDefault="004B4854" w:rsidP="00C60365">
            <w:pPr>
              <w:pStyle w:val="3GPPText"/>
              <w:spacing w:before="0" w:after="0"/>
            </w:pPr>
            <w:r w:rsidRPr="00725A2B">
              <w:t>MMSE based on ideal knowledge of Doppler-delay statistics</w:t>
            </w:r>
          </w:p>
        </w:tc>
      </w:tr>
      <w:tr w:rsidR="00E24CD7" w:rsidRPr="00BD6ED0" w14:paraId="0CDBA099" w14:textId="77777777" w:rsidTr="00E24CD7">
        <w:trPr>
          <w:trHeight w:val="248"/>
        </w:trPr>
        <w:tc>
          <w:tcPr>
            <w:tcW w:w="3261" w:type="dxa"/>
            <w:shd w:val="clear" w:color="auto" w:fill="auto"/>
          </w:tcPr>
          <w:p w14:paraId="6064FE4F" w14:textId="7A193986" w:rsidR="00E24CD7" w:rsidRPr="00725A2B" w:rsidRDefault="00B3649A" w:rsidP="00C60365">
            <w:pPr>
              <w:pStyle w:val="3GPPText"/>
              <w:spacing w:before="0" w:after="0"/>
              <w:rPr>
                <w:lang w:val="en-GB"/>
              </w:rPr>
            </w:pPr>
            <w:r w:rsidRPr="00725A2B">
              <w:rPr>
                <w:lang w:val="en-GB"/>
              </w:rPr>
              <w:t>Tx antenna configuration</w:t>
            </w:r>
          </w:p>
        </w:tc>
        <w:tc>
          <w:tcPr>
            <w:tcW w:w="6657" w:type="dxa"/>
            <w:shd w:val="clear" w:color="auto" w:fill="auto"/>
          </w:tcPr>
          <w:p w14:paraId="1D7D060D" w14:textId="3CD48646" w:rsidR="00E24CD7" w:rsidRPr="00725A2B" w:rsidRDefault="00B3649A" w:rsidP="00C60365">
            <w:pPr>
              <w:pStyle w:val="3GPPText"/>
              <w:spacing w:before="0" w:after="0"/>
            </w:pPr>
            <w:r w:rsidRPr="00725A2B">
              <w:t>2 cross polarized antennas</w:t>
            </w:r>
          </w:p>
        </w:tc>
      </w:tr>
      <w:tr w:rsidR="00B3649A" w:rsidRPr="00BD6ED0" w14:paraId="27FBB950" w14:textId="77777777" w:rsidTr="00E24CD7">
        <w:trPr>
          <w:trHeight w:val="248"/>
        </w:trPr>
        <w:tc>
          <w:tcPr>
            <w:tcW w:w="3261" w:type="dxa"/>
            <w:shd w:val="clear" w:color="auto" w:fill="auto"/>
          </w:tcPr>
          <w:p w14:paraId="72DDA632" w14:textId="037173A6" w:rsidR="00B3649A" w:rsidRPr="00725A2B" w:rsidRDefault="00B3649A" w:rsidP="00C60365">
            <w:pPr>
              <w:pStyle w:val="3GPPText"/>
              <w:spacing w:before="0" w:after="0"/>
              <w:rPr>
                <w:lang w:val="en-GB"/>
              </w:rPr>
            </w:pPr>
            <w:r w:rsidRPr="00725A2B">
              <w:rPr>
                <w:lang w:val="en-GB"/>
              </w:rPr>
              <w:t>Rx antenna configuration</w:t>
            </w:r>
          </w:p>
        </w:tc>
        <w:tc>
          <w:tcPr>
            <w:tcW w:w="6657" w:type="dxa"/>
            <w:shd w:val="clear" w:color="auto" w:fill="auto"/>
          </w:tcPr>
          <w:p w14:paraId="3C3DC001" w14:textId="4F02E37A" w:rsidR="00B3649A" w:rsidRPr="00725A2B" w:rsidRDefault="00B3649A" w:rsidP="00C60365">
            <w:pPr>
              <w:pStyle w:val="3GPPText"/>
              <w:spacing w:before="0" w:after="0"/>
            </w:pPr>
            <w:r w:rsidRPr="00725A2B">
              <w:t>4 antennas with 2 polarizations</w:t>
            </w:r>
          </w:p>
        </w:tc>
      </w:tr>
      <w:tr w:rsidR="00B3649A" w:rsidRPr="00BD6ED0" w14:paraId="3EF54EB8" w14:textId="77777777" w:rsidTr="00E24CD7">
        <w:trPr>
          <w:trHeight w:val="248"/>
        </w:trPr>
        <w:tc>
          <w:tcPr>
            <w:tcW w:w="3261" w:type="dxa"/>
            <w:shd w:val="clear" w:color="auto" w:fill="auto"/>
          </w:tcPr>
          <w:p w14:paraId="492D6947" w14:textId="78D0E864" w:rsidR="00B3649A" w:rsidRPr="00725A2B" w:rsidRDefault="00B3649A" w:rsidP="00C60365">
            <w:pPr>
              <w:pStyle w:val="3GPPText"/>
              <w:spacing w:before="0" w:after="0"/>
              <w:rPr>
                <w:lang w:val="en-GB"/>
              </w:rPr>
            </w:pPr>
            <w:r w:rsidRPr="00725A2B">
              <w:rPr>
                <w:lang w:val="en-GB"/>
              </w:rPr>
              <w:t>Transmit diversity</w:t>
            </w:r>
          </w:p>
        </w:tc>
        <w:tc>
          <w:tcPr>
            <w:tcW w:w="6657" w:type="dxa"/>
            <w:shd w:val="clear" w:color="auto" w:fill="auto"/>
          </w:tcPr>
          <w:p w14:paraId="6E2C924C" w14:textId="0F68AAA4" w:rsidR="00B3649A" w:rsidRPr="00725A2B" w:rsidRDefault="00B3649A" w:rsidP="00C60365">
            <w:pPr>
              <w:pStyle w:val="3GPPText"/>
              <w:spacing w:before="0" w:after="0"/>
            </w:pPr>
            <w:r w:rsidRPr="00725A2B">
              <w:t>Precoder cycling in frequency and time direction</w:t>
            </w:r>
          </w:p>
        </w:tc>
      </w:tr>
      <w:tr w:rsidR="00B3649A" w:rsidRPr="00BD6ED0" w14:paraId="3D222D01" w14:textId="77777777" w:rsidTr="00E24CD7">
        <w:trPr>
          <w:trHeight w:val="248"/>
        </w:trPr>
        <w:tc>
          <w:tcPr>
            <w:tcW w:w="3261" w:type="dxa"/>
            <w:shd w:val="clear" w:color="auto" w:fill="auto"/>
          </w:tcPr>
          <w:p w14:paraId="7A0D4522" w14:textId="3D671CB0" w:rsidR="00B3649A" w:rsidRPr="00725A2B" w:rsidRDefault="00B3649A" w:rsidP="00C60365">
            <w:pPr>
              <w:pStyle w:val="3GPPText"/>
              <w:spacing w:before="0" w:after="0"/>
              <w:rPr>
                <w:lang w:val="en-GB"/>
              </w:rPr>
            </w:pPr>
            <w:r w:rsidRPr="00725A2B">
              <w:rPr>
                <w:lang w:val="en-GB"/>
              </w:rPr>
              <w:t>EVM</w:t>
            </w:r>
          </w:p>
        </w:tc>
        <w:tc>
          <w:tcPr>
            <w:tcW w:w="6657" w:type="dxa"/>
            <w:shd w:val="clear" w:color="auto" w:fill="auto"/>
          </w:tcPr>
          <w:p w14:paraId="6A223398" w14:textId="06E76E01" w:rsidR="00B3649A" w:rsidRPr="00725A2B" w:rsidRDefault="00B3649A" w:rsidP="00C60365">
            <w:pPr>
              <w:pStyle w:val="3GPPText"/>
              <w:spacing w:before="0" w:after="0"/>
            </w:pPr>
            <w:r w:rsidRPr="00725A2B">
              <w:t>No EVM is applied</w:t>
            </w:r>
          </w:p>
        </w:tc>
      </w:tr>
      <w:tr w:rsidR="00B3649A" w:rsidRPr="00BD6ED0" w14:paraId="33D1C155" w14:textId="77777777" w:rsidTr="00E24CD7">
        <w:trPr>
          <w:trHeight w:val="248"/>
        </w:trPr>
        <w:tc>
          <w:tcPr>
            <w:tcW w:w="3261" w:type="dxa"/>
            <w:shd w:val="clear" w:color="auto" w:fill="auto"/>
          </w:tcPr>
          <w:p w14:paraId="377A2F44" w14:textId="69A4A573" w:rsidR="00B3649A" w:rsidRPr="00725A2B" w:rsidRDefault="00B3649A" w:rsidP="00C60365">
            <w:pPr>
              <w:pStyle w:val="3GPPText"/>
              <w:spacing w:before="0" w:after="0"/>
              <w:rPr>
                <w:lang w:val="en-GB"/>
              </w:rPr>
            </w:pPr>
            <w:r w:rsidRPr="00725A2B">
              <w:rPr>
                <w:lang w:val="en-GB"/>
              </w:rPr>
              <w:t>UE receiver algorithm</w:t>
            </w:r>
          </w:p>
        </w:tc>
        <w:tc>
          <w:tcPr>
            <w:tcW w:w="6657" w:type="dxa"/>
            <w:shd w:val="clear" w:color="auto" w:fill="auto"/>
          </w:tcPr>
          <w:p w14:paraId="6574258F" w14:textId="09BF109F" w:rsidR="00B3649A" w:rsidRPr="00725A2B" w:rsidRDefault="00B3649A" w:rsidP="00C60365">
            <w:pPr>
              <w:pStyle w:val="3GPPText"/>
              <w:spacing w:before="0" w:after="0"/>
            </w:pPr>
            <w:r w:rsidRPr="00725A2B">
              <w:t>MMSE</w:t>
            </w:r>
          </w:p>
        </w:tc>
      </w:tr>
      <w:tr w:rsidR="00B3649A" w:rsidRPr="00BD6ED0" w14:paraId="365EFAB8" w14:textId="77777777" w:rsidTr="00E24CD7">
        <w:trPr>
          <w:trHeight w:val="248"/>
        </w:trPr>
        <w:tc>
          <w:tcPr>
            <w:tcW w:w="3261" w:type="dxa"/>
            <w:shd w:val="clear" w:color="auto" w:fill="auto"/>
          </w:tcPr>
          <w:p w14:paraId="1CB530A8" w14:textId="6F404BBA" w:rsidR="00B3649A" w:rsidRPr="00725A2B" w:rsidRDefault="00B3649A" w:rsidP="00C60365">
            <w:pPr>
              <w:pStyle w:val="3GPPText"/>
              <w:spacing w:before="0" w:after="0"/>
              <w:rPr>
                <w:lang w:val="en-GB"/>
              </w:rPr>
            </w:pPr>
            <w:r w:rsidRPr="00725A2B">
              <w:rPr>
                <w:lang w:val="en-GB"/>
              </w:rPr>
              <w:lastRenderedPageBreak/>
              <w:t>AGC settling time</w:t>
            </w:r>
          </w:p>
        </w:tc>
        <w:tc>
          <w:tcPr>
            <w:tcW w:w="6657" w:type="dxa"/>
            <w:shd w:val="clear" w:color="auto" w:fill="auto"/>
          </w:tcPr>
          <w:p w14:paraId="6E185417" w14:textId="5210BDC6" w:rsidR="00B3649A" w:rsidRPr="00725A2B" w:rsidRDefault="00B3649A" w:rsidP="00C60365">
            <w:pPr>
              <w:pStyle w:val="3GPPText"/>
              <w:spacing w:before="0" w:after="0"/>
            </w:pPr>
            <w:r w:rsidRPr="00725A2B">
              <w:t>1 OFDM symbol</w:t>
            </w:r>
            <w:r w:rsidR="006D3F39" w:rsidRPr="00725A2B">
              <w:t xml:space="preserve"> (Current LLS assumption, currently waiting till final guidance from RAN4 is available)</w:t>
            </w:r>
          </w:p>
        </w:tc>
      </w:tr>
      <w:tr w:rsidR="006D3F39" w:rsidRPr="00BD6ED0" w14:paraId="16A0A573" w14:textId="77777777" w:rsidTr="00E24CD7">
        <w:trPr>
          <w:trHeight w:val="248"/>
        </w:trPr>
        <w:tc>
          <w:tcPr>
            <w:tcW w:w="3261" w:type="dxa"/>
            <w:shd w:val="clear" w:color="auto" w:fill="auto"/>
          </w:tcPr>
          <w:p w14:paraId="5E2A6828" w14:textId="4698A289" w:rsidR="006D3F39" w:rsidRPr="00725A2B" w:rsidRDefault="006D3F39" w:rsidP="00C60365">
            <w:pPr>
              <w:pStyle w:val="3GPPText"/>
              <w:spacing w:before="0" w:after="0"/>
              <w:rPr>
                <w:lang w:val="en-GB"/>
              </w:rPr>
            </w:pPr>
            <w:r w:rsidRPr="00725A2B">
              <w:rPr>
                <w:lang w:val="en-GB"/>
              </w:rPr>
              <w:t>Tx/Rx switching gap</w:t>
            </w:r>
          </w:p>
        </w:tc>
        <w:tc>
          <w:tcPr>
            <w:tcW w:w="6657" w:type="dxa"/>
            <w:shd w:val="clear" w:color="auto" w:fill="auto"/>
          </w:tcPr>
          <w:p w14:paraId="1BEAB7FA" w14:textId="12920E92" w:rsidR="006D3F39" w:rsidRPr="00725A2B" w:rsidRDefault="006D3F39" w:rsidP="00C60365">
            <w:pPr>
              <w:pStyle w:val="3GPPText"/>
              <w:spacing w:before="0" w:after="0"/>
            </w:pPr>
            <w:r w:rsidRPr="00725A2B">
              <w:t>1 OFDM symbol</w:t>
            </w:r>
          </w:p>
        </w:tc>
      </w:tr>
    </w:tbl>
    <w:p w14:paraId="49D93821" w14:textId="367080C2" w:rsidR="00611EE4" w:rsidRPr="004A4055" w:rsidRDefault="00611EE4" w:rsidP="00611EE4">
      <w:pPr>
        <w:pStyle w:val="Caption"/>
        <w:keepNext/>
        <w:rPr>
          <w:lang w:val="en-US"/>
        </w:rPr>
      </w:pPr>
      <w:bookmarkStart w:id="23" w:name="_Ref5048604"/>
      <w:bookmarkStart w:id="24" w:name="_Ref974780"/>
      <w:r w:rsidRPr="006C5891">
        <w:rPr>
          <w:lang w:val="en-US"/>
        </w:rPr>
        <w:t xml:space="preserve">Table </w:t>
      </w:r>
      <w:r w:rsidRPr="00F41B00">
        <w:rPr>
          <w:lang w:val="en-US"/>
        </w:rPr>
        <w:fldChar w:fldCharType="begin"/>
      </w:r>
      <w:r w:rsidRPr="004A4055">
        <w:rPr>
          <w:lang w:val="en-US"/>
        </w:rPr>
        <w:instrText xml:space="preserve"> SEQ Table \* ARABIC </w:instrText>
      </w:r>
      <w:r w:rsidRPr="00F41B00">
        <w:rPr>
          <w:lang w:val="en-US"/>
        </w:rPr>
        <w:fldChar w:fldCharType="separate"/>
      </w:r>
      <w:r w:rsidR="002F4121">
        <w:rPr>
          <w:noProof/>
          <w:lang w:val="en-US"/>
        </w:rPr>
        <w:t>2</w:t>
      </w:r>
      <w:r w:rsidRPr="00F41B00">
        <w:rPr>
          <w:lang w:val="en-US"/>
        </w:rPr>
        <w:fldChar w:fldCharType="end"/>
      </w:r>
      <w:bookmarkEnd w:id="23"/>
      <w:r w:rsidRPr="004A4055">
        <w:rPr>
          <w:lang w:val="en-US"/>
        </w:rPr>
        <w:t>: PSSCH DRMS simulations assumptions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61"/>
        <w:gridCol w:w="6657"/>
      </w:tblGrid>
      <w:tr w:rsidR="00611EE4" w:rsidRPr="004A4055" w14:paraId="36B884F7" w14:textId="77777777" w:rsidTr="000150AC">
        <w:trPr>
          <w:trHeight w:val="264"/>
        </w:trPr>
        <w:tc>
          <w:tcPr>
            <w:tcW w:w="3261" w:type="dxa"/>
            <w:shd w:val="clear" w:color="auto" w:fill="auto"/>
          </w:tcPr>
          <w:p w14:paraId="2D4B1DE9" w14:textId="77777777" w:rsidR="00611EE4" w:rsidRPr="004A4055" w:rsidRDefault="00611EE4" w:rsidP="000150AC">
            <w:pPr>
              <w:pStyle w:val="3GPPText"/>
              <w:spacing w:before="0" w:after="0"/>
              <w:rPr>
                <w:b/>
              </w:rPr>
            </w:pPr>
            <w:r w:rsidRPr="004A4055">
              <w:rPr>
                <w:b/>
              </w:rPr>
              <w:t>Parameter</w:t>
            </w:r>
          </w:p>
        </w:tc>
        <w:tc>
          <w:tcPr>
            <w:tcW w:w="6657" w:type="dxa"/>
            <w:shd w:val="clear" w:color="auto" w:fill="auto"/>
          </w:tcPr>
          <w:p w14:paraId="35C737E8" w14:textId="77777777" w:rsidR="00611EE4" w:rsidRPr="004A4055" w:rsidRDefault="00611EE4" w:rsidP="000150AC">
            <w:pPr>
              <w:pStyle w:val="3GPPText"/>
              <w:spacing w:before="0" w:after="0"/>
              <w:rPr>
                <w:b/>
              </w:rPr>
            </w:pPr>
            <w:r w:rsidRPr="004A4055">
              <w:rPr>
                <w:b/>
              </w:rPr>
              <w:t>Value</w:t>
            </w:r>
          </w:p>
        </w:tc>
      </w:tr>
      <w:tr w:rsidR="00611EE4" w:rsidRPr="004A4055" w14:paraId="50C52AA9" w14:textId="77777777" w:rsidTr="000150AC">
        <w:trPr>
          <w:trHeight w:val="248"/>
        </w:trPr>
        <w:tc>
          <w:tcPr>
            <w:tcW w:w="3261" w:type="dxa"/>
            <w:shd w:val="clear" w:color="auto" w:fill="auto"/>
          </w:tcPr>
          <w:p w14:paraId="5FD1CEB8" w14:textId="77777777" w:rsidR="00611EE4" w:rsidRPr="004A4055" w:rsidRDefault="00611EE4" w:rsidP="000150AC">
            <w:pPr>
              <w:pStyle w:val="3GPPText"/>
              <w:spacing w:before="0" w:after="0"/>
            </w:pPr>
            <w:r w:rsidRPr="004A4055">
              <w:t>Relative speed</w:t>
            </w:r>
          </w:p>
        </w:tc>
        <w:tc>
          <w:tcPr>
            <w:tcW w:w="6657" w:type="dxa"/>
            <w:shd w:val="clear" w:color="auto" w:fill="auto"/>
          </w:tcPr>
          <w:p w14:paraId="0EF464A1" w14:textId="77777777" w:rsidR="00611EE4" w:rsidRPr="004A4055" w:rsidRDefault="00611EE4" w:rsidP="000150AC">
            <w:pPr>
              <w:pStyle w:val="3GPPText"/>
              <w:spacing w:before="0" w:after="0"/>
            </w:pPr>
            <w:r w:rsidRPr="004A4055">
              <w:t>0-500 km/h</w:t>
            </w:r>
          </w:p>
        </w:tc>
      </w:tr>
      <w:tr w:rsidR="00611EE4" w:rsidRPr="004A4055" w14:paraId="6C9042B9" w14:textId="77777777" w:rsidTr="000150AC">
        <w:trPr>
          <w:trHeight w:val="248"/>
        </w:trPr>
        <w:tc>
          <w:tcPr>
            <w:tcW w:w="3261" w:type="dxa"/>
            <w:shd w:val="clear" w:color="auto" w:fill="auto"/>
          </w:tcPr>
          <w:p w14:paraId="37027BBF" w14:textId="77777777" w:rsidR="00611EE4" w:rsidRPr="004A4055" w:rsidRDefault="00611EE4" w:rsidP="000150AC">
            <w:pPr>
              <w:pStyle w:val="3GPPText"/>
              <w:spacing w:before="0" w:after="0"/>
            </w:pPr>
            <w:r w:rsidRPr="004A4055">
              <w:t xml:space="preserve">Channel model </w:t>
            </w:r>
          </w:p>
        </w:tc>
        <w:tc>
          <w:tcPr>
            <w:tcW w:w="6657" w:type="dxa"/>
            <w:shd w:val="clear" w:color="auto" w:fill="auto"/>
          </w:tcPr>
          <w:p w14:paraId="75522CDE" w14:textId="77777777" w:rsidR="00611EE4" w:rsidRPr="004A4055" w:rsidRDefault="00611EE4" w:rsidP="000150AC">
            <w:pPr>
              <w:pStyle w:val="3GPPText"/>
              <w:spacing w:before="0" w:after="0"/>
              <w:rPr>
                <w:lang w:val="pt-BR"/>
              </w:rPr>
            </w:pPr>
            <w:r w:rsidRPr="004A4055">
              <w:rPr>
                <w:lang w:val="pt-BR"/>
              </w:rPr>
              <w:t>V2X CDL Urban LOS/NLOS</w:t>
            </w:r>
          </w:p>
        </w:tc>
      </w:tr>
      <w:tr w:rsidR="00611EE4" w:rsidRPr="004A4055" w14:paraId="25CD84E0" w14:textId="77777777" w:rsidTr="000150AC">
        <w:trPr>
          <w:trHeight w:val="248"/>
        </w:trPr>
        <w:tc>
          <w:tcPr>
            <w:tcW w:w="3261" w:type="dxa"/>
            <w:shd w:val="clear" w:color="auto" w:fill="auto"/>
          </w:tcPr>
          <w:p w14:paraId="755C99A2" w14:textId="77777777" w:rsidR="00611EE4" w:rsidRPr="004A4055" w:rsidRDefault="00611EE4" w:rsidP="000150AC">
            <w:pPr>
              <w:pStyle w:val="3GPPText"/>
              <w:spacing w:before="0" w:after="0"/>
              <w:rPr>
                <w:lang w:val="en-GB"/>
              </w:rPr>
            </w:pPr>
            <w:r w:rsidRPr="004A4055">
              <w:rPr>
                <w:lang w:val="en-GB"/>
              </w:rPr>
              <w:t>Rx Antennas</w:t>
            </w:r>
          </w:p>
        </w:tc>
        <w:tc>
          <w:tcPr>
            <w:tcW w:w="6657" w:type="dxa"/>
            <w:shd w:val="clear" w:color="auto" w:fill="auto"/>
          </w:tcPr>
          <w:p w14:paraId="7C7EC160" w14:textId="77777777" w:rsidR="00611EE4" w:rsidRPr="004A4055" w:rsidRDefault="00611EE4" w:rsidP="000150AC">
            <w:pPr>
              <w:pStyle w:val="3GPPText"/>
              <w:spacing w:before="0" w:after="0"/>
            </w:pPr>
            <w:r w:rsidRPr="004A4055">
              <w:t>4</w:t>
            </w:r>
          </w:p>
        </w:tc>
      </w:tr>
      <w:tr w:rsidR="00611EE4" w:rsidRPr="004A4055" w14:paraId="6116D2DB" w14:textId="77777777" w:rsidTr="000150AC">
        <w:trPr>
          <w:trHeight w:val="248"/>
        </w:trPr>
        <w:tc>
          <w:tcPr>
            <w:tcW w:w="3261" w:type="dxa"/>
            <w:shd w:val="clear" w:color="auto" w:fill="auto"/>
          </w:tcPr>
          <w:p w14:paraId="586F48BC" w14:textId="77777777" w:rsidR="00611EE4" w:rsidRPr="004A4055" w:rsidRDefault="00611EE4" w:rsidP="000150AC">
            <w:pPr>
              <w:pStyle w:val="3GPPText"/>
              <w:spacing w:before="0" w:after="0"/>
            </w:pPr>
            <w:r w:rsidRPr="004A4055">
              <w:t>Tx Antennas</w:t>
            </w:r>
          </w:p>
        </w:tc>
        <w:tc>
          <w:tcPr>
            <w:tcW w:w="6657" w:type="dxa"/>
            <w:shd w:val="clear" w:color="auto" w:fill="auto"/>
          </w:tcPr>
          <w:p w14:paraId="40463973" w14:textId="77777777" w:rsidR="00611EE4" w:rsidRPr="004A4055" w:rsidRDefault="00611EE4" w:rsidP="000150AC">
            <w:pPr>
              <w:pStyle w:val="3GPPText"/>
              <w:spacing w:before="0" w:after="0"/>
            </w:pPr>
            <w:r w:rsidRPr="004A4055">
              <w:t>2</w:t>
            </w:r>
          </w:p>
        </w:tc>
      </w:tr>
      <w:tr w:rsidR="00611EE4" w:rsidRPr="004A4055" w14:paraId="5CEF16FD" w14:textId="77777777" w:rsidTr="000150AC">
        <w:trPr>
          <w:trHeight w:val="248"/>
        </w:trPr>
        <w:tc>
          <w:tcPr>
            <w:tcW w:w="3261" w:type="dxa"/>
            <w:shd w:val="clear" w:color="auto" w:fill="auto"/>
          </w:tcPr>
          <w:p w14:paraId="43A412D8" w14:textId="77777777" w:rsidR="00611EE4" w:rsidRPr="004A4055" w:rsidRDefault="00611EE4" w:rsidP="000150AC">
            <w:pPr>
              <w:pStyle w:val="3GPPText"/>
              <w:spacing w:before="0" w:after="0"/>
            </w:pPr>
            <w:r w:rsidRPr="004A4055">
              <w:t>Waveform</w:t>
            </w:r>
          </w:p>
        </w:tc>
        <w:tc>
          <w:tcPr>
            <w:tcW w:w="6657" w:type="dxa"/>
            <w:shd w:val="clear" w:color="auto" w:fill="auto"/>
          </w:tcPr>
          <w:p w14:paraId="0873C8E8" w14:textId="77777777" w:rsidR="00611EE4" w:rsidRPr="004A4055" w:rsidRDefault="00611EE4" w:rsidP="000150AC">
            <w:pPr>
              <w:pStyle w:val="3GPPText"/>
              <w:spacing w:before="0" w:after="0"/>
            </w:pPr>
            <w:r w:rsidRPr="004A4055">
              <w:t>OFDM</w:t>
            </w:r>
          </w:p>
        </w:tc>
      </w:tr>
      <w:tr w:rsidR="00611EE4" w:rsidRPr="004A4055" w14:paraId="3AADC2AB" w14:textId="77777777" w:rsidTr="000150AC">
        <w:trPr>
          <w:trHeight w:val="248"/>
        </w:trPr>
        <w:tc>
          <w:tcPr>
            <w:tcW w:w="3261" w:type="dxa"/>
            <w:shd w:val="clear" w:color="auto" w:fill="auto"/>
          </w:tcPr>
          <w:p w14:paraId="5B51D647" w14:textId="77777777" w:rsidR="00611EE4" w:rsidRPr="004A4055" w:rsidRDefault="00611EE4" w:rsidP="000150AC">
            <w:pPr>
              <w:pStyle w:val="3GPPText"/>
              <w:spacing w:before="0" w:after="0"/>
              <w:rPr>
                <w:lang w:val="en-GB"/>
              </w:rPr>
            </w:pPr>
            <w:r w:rsidRPr="004A4055">
              <w:rPr>
                <w:lang w:val="en-GB"/>
              </w:rPr>
              <w:t>RBs</w:t>
            </w:r>
          </w:p>
        </w:tc>
        <w:tc>
          <w:tcPr>
            <w:tcW w:w="6657" w:type="dxa"/>
            <w:shd w:val="clear" w:color="auto" w:fill="auto"/>
          </w:tcPr>
          <w:p w14:paraId="6D9650FC" w14:textId="53573231" w:rsidR="00611EE4" w:rsidRPr="004A4055" w:rsidRDefault="004A4055" w:rsidP="000150AC">
            <w:pPr>
              <w:pStyle w:val="3GPPText"/>
              <w:spacing w:before="0" w:after="0"/>
            </w:pPr>
            <w:r>
              <w:t>10</w:t>
            </w:r>
          </w:p>
        </w:tc>
      </w:tr>
      <w:tr w:rsidR="00611EE4" w:rsidRPr="004A4055" w14:paraId="4E8F5A02" w14:textId="77777777" w:rsidTr="000150AC">
        <w:trPr>
          <w:trHeight w:val="248"/>
        </w:trPr>
        <w:tc>
          <w:tcPr>
            <w:tcW w:w="3261" w:type="dxa"/>
            <w:shd w:val="clear" w:color="auto" w:fill="auto"/>
          </w:tcPr>
          <w:p w14:paraId="3711DBFC" w14:textId="77777777" w:rsidR="00611EE4" w:rsidRPr="004A4055" w:rsidRDefault="00611EE4" w:rsidP="000150AC">
            <w:pPr>
              <w:pStyle w:val="3GPPText"/>
              <w:spacing w:before="0" w:after="0"/>
              <w:rPr>
                <w:lang w:val="en-GB"/>
              </w:rPr>
            </w:pPr>
            <w:r w:rsidRPr="004A4055">
              <w:rPr>
                <w:lang w:val="en-GB"/>
              </w:rPr>
              <w:t>Carrier Frequency</w:t>
            </w:r>
          </w:p>
        </w:tc>
        <w:tc>
          <w:tcPr>
            <w:tcW w:w="6657" w:type="dxa"/>
            <w:shd w:val="clear" w:color="auto" w:fill="auto"/>
          </w:tcPr>
          <w:p w14:paraId="43311F6C" w14:textId="77777777" w:rsidR="00611EE4" w:rsidRPr="004A4055" w:rsidRDefault="00611EE4" w:rsidP="000150AC">
            <w:pPr>
              <w:pStyle w:val="3GPPText"/>
              <w:spacing w:before="0" w:after="0"/>
            </w:pPr>
            <w:r w:rsidRPr="004A4055">
              <w:t>5.9 GHz</w:t>
            </w:r>
          </w:p>
        </w:tc>
      </w:tr>
      <w:tr w:rsidR="00611EE4" w:rsidRPr="004A4055" w14:paraId="5FDFD308" w14:textId="77777777" w:rsidTr="000150AC">
        <w:trPr>
          <w:trHeight w:val="248"/>
        </w:trPr>
        <w:tc>
          <w:tcPr>
            <w:tcW w:w="3261" w:type="dxa"/>
            <w:shd w:val="clear" w:color="auto" w:fill="auto"/>
          </w:tcPr>
          <w:p w14:paraId="0FAC69B7" w14:textId="77777777" w:rsidR="00611EE4" w:rsidRPr="004A4055" w:rsidRDefault="00611EE4" w:rsidP="000150AC">
            <w:pPr>
              <w:pStyle w:val="3GPPText"/>
              <w:spacing w:before="0" w:after="0"/>
              <w:rPr>
                <w:lang w:val="en-GB"/>
              </w:rPr>
            </w:pPr>
            <w:r w:rsidRPr="004A4055">
              <w:rPr>
                <w:lang w:val="en-GB"/>
              </w:rPr>
              <w:t>SCS</w:t>
            </w:r>
          </w:p>
        </w:tc>
        <w:tc>
          <w:tcPr>
            <w:tcW w:w="6657" w:type="dxa"/>
            <w:shd w:val="clear" w:color="auto" w:fill="auto"/>
          </w:tcPr>
          <w:p w14:paraId="64605D15" w14:textId="77777777" w:rsidR="00611EE4" w:rsidRPr="004A4055" w:rsidRDefault="00611EE4" w:rsidP="000150AC">
            <w:pPr>
              <w:pStyle w:val="3GPPText"/>
              <w:spacing w:before="0" w:after="0"/>
            </w:pPr>
            <w:r w:rsidRPr="004A4055">
              <w:t>15, 30, 60kHz</w:t>
            </w:r>
          </w:p>
        </w:tc>
      </w:tr>
      <w:tr w:rsidR="00611EE4" w:rsidRPr="004A4055" w14:paraId="361A1289" w14:textId="77777777" w:rsidTr="000150AC">
        <w:trPr>
          <w:trHeight w:val="248"/>
        </w:trPr>
        <w:tc>
          <w:tcPr>
            <w:tcW w:w="3261" w:type="dxa"/>
            <w:shd w:val="clear" w:color="auto" w:fill="auto"/>
          </w:tcPr>
          <w:p w14:paraId="28AFC308" w14:textId="0DA8B9AF" w:rsidR="00611EE4" w:rsidRPr="004A4055" w:rsidRDefault="004A4055" w:rsidP="000150AC">
            <w:pPr>
              <w:pStyle w:val="3GPPText"/>
              <w:spacing w:before="0" w:after="0"/>
              <w:rPr>
                <w:lang w:val="en-GB"/>
              </w:rPr>
            </w:pPr>
            <w:r>
              <w:rPr>
                <w:lang w:val="en-GB"/>
              </w:rPr>
              <w:t>MCS (table 1)</w:t>
            </w:r>
          </w:p>
        </w:tc>
        <w:tc>
          <w:tcPr>
            <w:tcW w:w="6657" w:type="dxa"/>
            <w:shd w:val="clear" w:color="auto" w:fill="auto"/>
          </w:tcPr>
          <w:p w14:paraId="79D9DDAC" w14:textId="1CE8353C" w:rsidR="00611EE4" w:rsidRPr="006C5891" w:rsidRDefault="004A4055" w:rsidP="000150AC">
            <w:pPr>
              <w:pStyle w:val="3GPPText"/>
              <w:spacing w:before="0" w:after="0"/>
            </w:pPr>
            <w:r>
              <w:t>0, 5, 9, 10, 13, 16, 17, 20, 24</w:t>
            </w:r>
          </w:p>
        </w:tc>
      </w:tr>
      <w:tr w:rsidR="00611EE4" w:rsidRPr="00BD6ED0" w14:paraId="5A9B5BA2" w14:textId="77777777" w:rsidTr="000150AC">
        <w:trPr>
          <w:trHeight w:val="248"/>
        </w:trPr>
        <w:tc>
          <w:tcPr>
            <w:tcW w:w="3261" w:type="dxa"/>
            <w:shd w:val="clear" w:color="auto" w:fill="auto"/>
          </w:tcPr>
          <w:p w14:paraId="2145DFC6" w14:textId="77777777" w:rsidR="00611EE4" w:rsidRPr="004A4055" w:rsidRDefault="00611EE4" w:rsidP="000150AC">
            <w:pPr>
              <w:pStyle w:val="3GPPText"/>
              <w:spacing w:before="0" w:after="0"/>
              <w:rPr>
                <w:lang w:val="en-GB"/>
              </w:rPr>
            </w:pPr>
            <w:r w:rsidRPr="004A4055">
              <w:rPr>
                <w:lang w:val="en-GB"/>
              </w:rPr>
              <w:t>Precoding</w:t>
            </w:r>
          </w:p>
        </w:tc>
        <w:tc>
          <w:tcPr>
            <w:tcW w:w="6657" w:type="dxa"/>
            <w:shd w:val="clear" w:color="auto" w:fill="auto"/>
          </w:tcPr>
          <w:p w14:paraId="10A665C8" w14:textId="77777777" w:rsidR="00611EE4" w:rsidRPr="004A4055" w:rsidRDefault="00611EE4" w:rsidP="000150AC">
            <w:pPr>
              <w:pStyle w:val="3GPPText"/>
              <w:spacing w:before="0" w:after="0"/>
            </w:pPr>
            <w:r w:rsidRPr="004A4055">
              <w:t xml:space="preserve">Precoder cycling </w:t>
            </w:r>
          </w:p>
        </w:tc>
      </w:tr>
      <w:tr w:rsidR="00CE3657" w:rsidRPr="00BD6ED0" w14:paraId="2263B7DE" w14:textId="77777777" w:rsidTr="000150AC">
        <w:trPr>
          <w:trHeight w:val="248"/>
        </w:trPr>
        <w:tc>
          <w:tcPr>
            <w:tcW w:w="3261" w:type="dxa"/>
            <w:shd w:val="clear" w:color="auto" w:fill="auto"/>
          </w:tcPr>
          <w:p w14:paraId="781A9978" w14:textId="18D6C552" w:rsidR="00CE3657" w:rsidRPr="00CE3657" w:rsidRDefault="00CE3657" w:rsidP="00CE3657">
            <w:pPr>
              <w:pStyle w:val="3GPPText"/>
              <w:spacing w:before="0" w:after="0"/>
              <w:rPr>
                <w:lang w:val="en-GB"/>
              </w:rPr>
            </w:pPr>
            <w:r w:rsidRPr="002F2C83">
              <w:rPr>
                <w:lang w:val="en-GB"/>
              </w:rPr>
              <w:t>Frequency sync. error</w:t>
            </w:r>
          </w:p>
        </w:tc>
        <w:tc>
          <w:tcPr>
            <w:tcW w:w="6657" w:type="dxa"/>
            <w:shd w:val="clear" w:color="auto" w:fill="auto"/>
          </w:tcPr>
          <w:p w14:paraId="2F7E7BE4" w14:textId="025C95D6" w:rsidR="00CE3657" w:rsidRPr="00CE3657" w:rsidRDefault="00CE3657" w:rsidP="00CE3657">
            <w:pPr>
              <w:pStyle w:val="3GPPText"/>
              <w:spacing w:before="0" w:after="0"/>
            </w:pPr>
            <w:r w:rsidRPr="002F2C83">
              <w:t>0.1 ppm</w:t>
            </w:r>
          </w:p>
        </w:tc>
      </w:tr>
      <w:tr w:rsidR="00CE3657" w:rsidRPr="00BD6ED0" w14:paraId="4B338113" w14:textId="77777777" w:rsidTr="000150AC">
        <w:trPr>
          <w:trHeight w:val="248"/>
        </w:trPr>
        <w:tc>
          <w:tcPr>
            <w:tcW w:w="3261" w:type="dxa"/>
            <w:shd w:val="clear" w:color="auto" w:fill="auto"/>
          </w:tcPr>
          <w:p w14:paraId="391FE14C" w14:textId="34ECEB50" w:rsidR="00CE3657" w:rsidRPr="00CE3657" w:rsidRDefault="00CE3657" w:rsidP="00CE3657">
            <w:pPr>
              <w:pStyle w:val="3GPPText"/>
              <w:spacing w:before="0" w:after="0"/>
              <w:rPr>
                <w:lang w:val="en-GB"/>
              </w:rPr>
            </w:pPr>
            <w:r w:rsidRPr="002F2C83">
              <w:rPr>
                <w:lang w:val="en-GB"/>
              </w:rPr>
              <w:t>Time sync. Error</w:t>
            </w:r>
          </w:p>
        </w:tc>
        <w:tc>
          <w:tcPr>
            <w:tcW w:w="6657" w:type="dxa"/>
            <w:shd w:val="clear" w:color="auto" w:fill="auto"/>
          </w:tcPr>
          <w:p w14:paraId="1712E6F8" w14:textId="000C3B3A" w:rsidR="00CE3657" w:rsidRPr="00CE3657" w:rsidRDefault="00CE3657" w:rsidP="00CE3657">
            <w:pPr>
              <w:pStyle w:val="3GPPText"/>
              <w:spacing w:before="0" w:after="0"/>
            </w:pPr>
            <w:r w:rsidRPr="002F2C83">
              <w:t>1 us</w:t>
            </w:r>
          </w:p>
        </w:tc>
      </w:tr>
    </w:tbl>
    <w:p w14:paraId="45BA0F7F" w14:textId="134EFD4A" w:rsidR="000F3423" w:rsidRPr="00334690" w:rsidRDefault="000F3423" w:rsidP="000F3423">
      <w:pPr>
        <w:pStyle w:val="Caption"/>
        <w:keepNext/>
        <w:rPr>
          <w:lang w:val="en-US"/>
        </w:rPr>
      </w:pPr>
      <w:bookmarkStart w:id="25" w:name="_Ref5046711"/>
      <w:bookmarkStart w:id="26" w:name="_Ref5046676"/>
      <w:r w:rsidRPr="00334690">
        <w:rPr>
          <w:lang w:val="en-US"/>
        </w:rPr>
        <w:t xml:space="preserve">Table </w:t>
      </w:r>
      <w:r w:rsidRPr="002F2C83">
        <w:rPr>
          <w:lang w:val="en-US"/>
        </w:rPr>
        <w:fldChar w:fldCharType="begin"/>
      </w:r>
      <w:r w:rsidRPr="00334690">
        <w:rPr>
          <w:lang w:val="en-US"/>
        </w:rPr>
        <w:instrText xml:space="preserve"> SEQ Table \* ARABIC </w:instrText>
      </w:r>
      <w:r w:rsidRPr="002F2C83">
        <w:rPr>
          <w:lang w:val="en-US"/>
        </w:rPr>
        <w:fldChar w:fldCharType="separate"/>
      </w:r>
      <w:r w:rsidR="002F4121" w:rsidRPr="002F2C83">
        <w:rPr>
          <w:noProof/>
          <w:lang w:val="en-US"/>
        </w:rPr>
        <w:t>3</w:t>
      </w:r>
      <w:r w:rsidRPr="002F2C83">
        <w:rPr>
          <w:lang w:val="en-US"/>
        </w:rPr>
        <w:fldChar w:fldCharType="end"/>
      </w:r>
      <w:bookmarkEnd w:id="24"/>
      <w:bookmarkEnd w:id="25"/>
      <w:r w:rsidRPr="00334690">
        <w:rPr>
          <w:lang w:val="en-US"/>
        </w:rPr>
        <w:t>: Tx diversity simulation assumptions.</w:t>
      </w:r>
      <w:bookmarkEnd w:id="26"/>
      <w:r w:rsidRPr="00334690">
        <w:rPr>
          <w:lang w:val="en-US"/>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61"/>
        <w:gridCol w:w="6657"/>
      </w:tblGrid>
      <w:tr w:rsidR="000F3423" w:rsidRPr="00334690" w14:paraId="4A0230B7" w14:textId="77777777" w:rsidTr="000150AC">
        <w:trPr>
          <w:trHeight w:val="264"/>
        </w:trPr>
        <w:tc>
          <w:tcPr>
            <w:tcW w:w="3261" w:type="dxa"/>
            <w:shd w:val="clear" w:color="auto" w:fill="auto"/>
          </w:tcPr>
          <w:p w14:paraId="0DF162FE" w14:textId="77777777" w:rsidR="000F3423" w:rsidRPr="00334690" w:rsidRDefault="000F3423" w:rsidP="000150AC">
            <w:pPr>
              <w:pStyle w:val="3GPPText"/>
              <w:spacing w:before="0" w:after="0"/>
              <w:rPr>
                <w:b/>
              </w:rPr>
            </w:pPr>
            <w:r w:rsidRPr="00334690">
              <w:rPr>
                <w:b/>
              </w:rPr>
              <w:t>Parameter</w:t>
            </w:r>
          </w:p>
        </w:tc>
        <w:tc>
          <w:tcPr>
            <w:tcW w:w="6657" w:type="dxa"/>
            <w:shd w:val="clear" w:color="auto" w:fill="auto"/>
          </w:tcPr>
          <w:p w14:paraId="006F5450" w14:textId="77777777" w:rsidR="000F3423" w:rsidRPr="00334690" w:rsidRDefault="000F3423" w:rsidP="000150AC">
            <w:pPr>
              <w:pStyle w:val="3GPPText"/>
              <w:spacing w:before="0" w:after="0"/>
              <w:rPr>
                <w:b/>
              </w:rPr>
            </w:pPr>
            <w:r w:rsidRPr="00334690">
              <w:rPr>
                <w:b/>
              </w:rPr>
              <w:t>Value</w:t>
            </w:r>
          </w:p>
        </w:tc>
      </w:tr>
      <w:tr w:rsidR="000F3423" w:rsidRPr="00334690" w14:paraId="2085E42B" w14:textId="77777777" w:rsidTr="000150AC">
        <w:trPr>
          <w:trHeight w:val="248"/>
        </w:trPr>
        <w:tc>
          <w:tcPr>
            <w:tcW w:w="3261" w:type="dxa"/>
            <w:shd w:val="clear" w:color="auto" w:fill="auto"/>
          </w:tcPr>
          <w:p w14:paraId="5113CA67" w14:textId="77777777" w:rsidR="000F3423" w:rsidRPr="00334690" w:rsidRDefault="000F3423" w:rsidP="000150AC">
            <w:pPr>
              <w:pStyle w:val="3GPPText"/>
              <w:spacing w:before="0" w:after="0"/>
            </w:pPr>
            <w:r w:rsidRPr="00334690">
              <w:t>Relative speed</w:t>
            </w:r>
          </w:p>
        </w:tc>
        <w:tc>
          <w:tcPr>
            <w:tcW w:w="6657" w:type="dxa"/>
            <w:shd w:val="clear" w:color="auto" w:fill="auto"/>
          </w:tcPr>
          <w:p w14:paraId="7F48A243" w14:textId="77777777" w:rsidR="000F3423" w:rsidRPr="00334690" w:rsidRDefault="000F3423" w:rsidP="000150AC">
            <w:pPr>
              <w:pStyle w:val="3GPPText"/>
              <w:spacing w:before="0" w:after="0"/>
            </w:pPr>
            <w:r w:rsidRPr="00334690">
              <w:t>120 km/h</w:t>
            </w:r>
          </w:p>
        </w:tc>
      </w:tr>
      <w:tr w:rsidR="000F3423" w:rsidRPr="00334690" w14:paraId="41F78D15" w14:textId="77777777" w:rsidTr="000150AC">
        <w:trPr>
          <w:trHeight w:val="248"/>
        </w:trPr>
        <w:tc>
          <w:tcPr>
            <w:tcW w:w="3261" w:type="dxa"/>
            <w:shd w:val="clear" w:color="auto" w:fill="auto"/>
          </w:tcPr>
          <w:p w14:paraId="4B8F1AF7" w14:textId="77777777" w:rsidR="000F3423" w:rsidRPr="00334690" w:rsidRDefault="000F3423" w:rsidP="000150AC">
            <w:pPr>
              <w:pStyle w:val="3GPPText"/>
              <w:spacing w:before="0" w:after="0"/>
            </w:pPr>
            <w:r w:rsidRPr="00334690">
              <w:t xml:space="preserve">Channel model </w:t>
            </w:r>
          </w:p>
        </w:tc>
        <w:tc>
          <w:tcPr>
            <w:tcW w:w="6657" w:type="dxa"/>
            <w:shd w:val="clear" w:color="auto" w:fill="auto"/>
          </w:tcPr>
          <w:p w14:paraId="4C0A4B4C" w14:textId="77777777" w:rsidR="000F3423" w:rsidRPr="00334690" w:rsidRDefault="000F3423" w:rsidP="000150AC">
            <w:pPr>
              <w:pStyle w:val="3GPPText"/>
              <w:spacing w:before="0" w:after="0"/>
              <w:rPr>
                <w:lang w:val="pt-BR"/>
              </w:rPr>
            </w:pPr>
            <w:r w:rsidRPr="00334690">
              <w:rPr>
                <w:lang w:val="pt-BR"/>
              </w:rPr>
              <w:t>V2X CDL Urban LOS/NLOS</w:t>
            </w:r>
          </w:p>
        </w:tc>
      </w:tr>
      <w:tr w:rsidR="000F3423" w:rsidRPr="00334690" w14:paraId="4C330EDC" w14:textId="77777777" w:rsidTr="000150AC">
        <w:trPr>
          <w:trHeight w:val="248"/>
        </w:trPr>
        <w:tc>
          <w:tcPr>
            <w:tcW w:w="3261" w:type="dxa"/>
            <w:shd w:val="clear" w:color="auto" w:fill="auto"/>
          </w:tcPr>
          <w:p w14:paraId="50EC3CBD" w14:textId="77777777" w:rsidR="000F3423" w:rsidRPr="00334690" w:rsidRDefault="000F3423" w:rsidP="000150AC">
            <w:pPr>
              <w:pStyle w:val="3GPPText"/>
              <w:spacing w:before="0" w:after="0"/>
              <w:rPr>
                <w:lang w:val="en-GB"/>
              </w:rPr>
            </w:pPr>
            <w:r w:rsidRPr="00334690">
              <w:rPr>
                <w:lang w:val="en-GB"/>
              </w:rPr>
              <w:t>Rx Antennas</w:t>
            </w:r>
          </w:p>
        </w:tc>
        <w:tc>
          <w:tcPr>
            <w:tcW w:w="6657" w:type="dxa"/>
            <w:shd w:val="clear" w:color="auto" w:fill="auto"/>
          </w:tcPr>
          <w:p w14:paraId="11E2FDE6" w14:textId="77777777" w:rsidR="000F3423" w:rsidRPr="00334690" w:rsidRDefault="000F3423" w:rsidP="000150AC">
            <w:pPr>
              <w:pStyle w:val="3GPPText"/>
              <w:spacing w:before="0" w:after="0"/>
            </w:pPr>
            <w:r w:rsidRPr="00334690">
              <w:t>4</w:t>
            </w:r>
          </w:p>
        </w:tc>
      </w:tr>
      <w:tr w:rsidR="000F3423" w:rsidRPr="00334690" w14:paraId="39D941C4" w14:textId="77777777" w:rsidTr="000150AC">
        <w:trPr>
          <w:trHeight w:val="248"/>
        </w:trPr>
        <w:tc>
          <w:tcPr>
            <w:tcW w:w="3261" w:type="dxa"/>
            <w:shd w:val="clear" w:color="auto" w:fill="auto"/>
          </w:tcPr>
          <w:p w14:paraId="5DCDF180" w14:textId="77777777" w:rsidR="000F3423" w:rsidRPr="00334690" w:rsidRDefault="000F3423" w:rsidP="000150AC">
            <w:pPr>
              <w:pStyle w:val="3GPPText"/>
              <w:spacing w:before="0" w:after="0"/>
            </w:pPr>
            <w:r w:rsidRPr="00334690">
              <w:t>Tx Antennas</w:t>
            </w:r>
          </w:p>
        </w:tc>
        <w:tc>
          <w:tcPr>
            <w:tcW w:w="6657" w:type="dxa"/>
            <w:shd w:val="clear" w:color="auto" w:fill="auto"/>
          </w:tcPr>
          <w:p w14:paraId="40B6A4B3" w14:textId="77777777" w:rsidR="000F3423" w:rsidRPr="00334690" w:rsidRDefault="000F3423" w:rsidP="000150AC">
            <w:pPr>
              <w:pStyle w:val="3GPPText"/>
              <w:spacing w:before="0" w:after="0"/>
            </w:pPr>
            <w:r w:rsidRPr="00334690">
              <w:t>2</w:t>
            </w:r>
          </w:p>
        </w:tc>
      </w:tr>
      <w:tr w:rsidR="000F3423" w:rsidRPr="00334690" w14:paraId="38A6B25F" w14:textId="77777777" w:rsidTr="000150AC">
        <w:trPr>
          <w:trHeight w:val="248"/>
        </w:trPr>
        <w:tc>
          <w:tcPr>
            <w:tcW w:w="3261" w:type="dxa"/>
            <w:shd w:val="clear" w:color="auto" w:fill="auto"/>
          </w:tcPr>
          <w:p w14:paraId="5EBCD4C4" w14:textId="77777777" w:rsidR="000F3423" w:rsidRPr="00334690" w:rsidRDefault="000F3423" w:rsidP="000150AC">
            <w:pPr>
              <w:pStyle w:val="3GPPText"/>
              <w:spacing w:before="0" w:after="0"/>
            </w:pPr>
            <w:r w:rsidRPr="00334690">
              <w:t>Waveform</w:t>
            </w:r>
          </w:p>
        </w:tc>
        <w:tc>
          <w:tcPr>
            <w:tcW w:w="6657" w:type="dxa"/>
            <w:shd w:val="clear" w:color="auto" w:fill="auto"/>
          </w:tcPr>
          <w:p w14:paraId="0D3B57DF" w14:textId="77777777" w:rsidR="000F3423" w:rsidRPr="00334690" w:rsidRDefault="000F3423" w:rsidP="000150AC">
            <w:pPr>
              <w:pStyle w:val="3GPPText"/>
              <w:spacing w:before="0" w:after="0"/>
            </w:pPr>
            <w:r w:rsidRPr="00334690">
              <w:t>OFDM</w:t>
            </w:r>
          </w:p>
        </w:tc>
      </w:tr>
      <w:tr w:rsidR="000F3423" w:rsidRPr="00334690" w14:paraId="370DBFEE" w14:textId="77777777" w:rsidTr="000150AC">
        <w:trPr>
          <w:trHeight w:val="248"/>
        </w:trPr>
        <w:tc>
          <w:tcPr>
            <w:tcW w:w="3261" w:type="dxa"/>
            <w:shd w:val="clear" w:color="auto" w:fill="auto"/>
          </w:tcPr>
          <w:p w14:paraId="6E15AE5E" w14:textId="77777777" w:rsidR="000F3423" w:rsidRPr="00334690" w:rsidRDefault="000F3423" w:rsidP="000150AC">
            <w:pPr>
              <w:pStyle w:val="3GPPText"/>
              <w:spacing w:before="0" w:after="0"/>
              <w:rPr>
                <w:lang w:val="en-GB"/>
              </w:rPr>
            </w:pPr>
            <w:r w:rsidRPr="00334690">
              <w:rPr>
                <w:lang w:val="en-GB"/>
              </w:rPr>
              <w:t>RBs</w:t>
            </w:r>
          </w:p>
        </w:tc>
        <w:tc>
          <w:tcPr>
            <w:tcW w:w="6657" w:type="dxa"/>
            <w:shd w:val="clear" w:color="auto" w:fill="auto"/>
          </w:tcPr>
          <w:p w14:paraId="50CF2D68" w14:textId="77777777" w:rsidR="000F3423" w:rsidRPr="00334690" w:rsidRDefault="000F3423" w:rsidP="000150AC">
            <w:pPr>
              <w:pStyle w:val="3GPPText"/>
              <w:spacing w:before="0" w:after="0"/>
            </w:pPr>
            <w:r w:rsidRPr="00334690">
              <w:t>25</w:t>
            </w:r>
          </w:p>
        </w:tc>
      </w:tr>
      <w:tr w:rsidR="000F3423" w:rsidRPr="00334690" w14:paraId="7EA7072E" w14:textId="77777777" w:rsidTr="000150AC">
        <w:trPr>
          <w:trHeight w:val="248"/>
        </w:trPr>
        <w:tc>
          <w:tcPr>
            <w:tcW w:w="3261" w:type="dxa"/>
            <w:shd w:val="clear" w:color="auto" w:fill="auto"/>
          </w:tcPr>
          <w:p w14:paraId="2588DC70" w14:textId="77777777" w:rsidR="000F3423" w:rsidRPr="00334690" w:rsidRDefault="000F3423" w:rsidP="000150AC">
            <w:pPr>
              <w:pStyle w:val="3GPPText"/>
              <w:spacing w:before="0" w:after="0"/>
              <w:rPr>
                <w:lang w:val="en-GB"/>
              </w:rPr>
            </w:pPr>
            <w:r w:rsidRPr="00334690">
              <w:rPr>
                <w:lang w:val="en-GB"/>
              </w:rPr>
              <w:t>Carrier Frequency</w:t>
            </w:r>
          </w:p>
        </w:tc>
        <w:tc>
          <w:tcPr>
            <w:tcW w:w="6657" w:type="dxa"/>
            <w:shd w:val="clear" w:color="auto" w:fill="auto"/>
          </w:tcPr>
          <w:p w14:paraId="0E7D7966" w14:textId="77777777" w:rsidR="000F3423" w:rsidRPr="00334690" w:rsidRDefault="000F3423" w:rsidP="000150AC">
            <w:pPr>
              <w:pStyle w:val="3GPPText"/>
              <w:spacing w:before="0" w:after="0"/>
            </w:pPr>
            <w:r w:rsidRPr="00334690">
              <w:t>5.9 GHz</w:t>
            </w:r>
          </w:p>
        </w:tc>
      </w:tr>
      <w:tr w:rsidR="000F3423" w:rsidRPr="00334690" w14:paraId="68639DB9" w14:textId="77777777" w:rsidTr="000150AC">
        <w:trPr>
          <w:trHeight w:val="248"/>
        </w:trPr>
        <w:tc>
          <w:tcPr>
            <w:tcW w:w="3261" w:type="dxa"/>
            <w:shd w:val="clear" w:color="auto" w:fill="auto"/>
          </w:tcPr>
          <w:p w14:paraId="68CB7AB3" w14:textId="77777777" w:rsidR="000F3423" w:rsidRPr="00334690" w:rsidRDefault="000F3423" w:rsidP="000150AC">
            <w:pPr>
              <w:pStyle w:val="3GPPText"/>
              <w:spacing w:before="0" w:after="0"/>
              <w:rPr>
                <w:lang w:val="en-GB"/>
              </w:rPr>
            </w:pPr>
            <w:r w:rsidRPr="00334690">
              <w:rPr>
                <w:lang w:val="en-GB"/>
              </w:rPr>
              <w:t>Modulation format</w:t>
            </w:r>
          </w:p>
        </w:tc>
        <w:tc>
          <w:tcPr>
            <w:tcW w:w="6657" w:type="dxa"/>
            <w:shd w:val="clear" w:color="auto" w:fill="auto"/>
          </w:tcPr>
          <w:p w14:paraId="612F2321" w14:textId="77777777" w:rsidR="000F3423" w:rsidRPr="00334690" w:rsidRDefault="000F3423" w:rsidP="000150AC">
            <w:pPr>
              <w:pStyle w:val="3GPPText"/>
              <w:spacing w:before="0" w:after="0"/>
            </w:pPr>
            <w:r w:rsidRPr="00334690">
              <w:t>16 QAM, 64 QAM</w:t>
            </w:r>
          </w:p>
        </w:tc>
      </w:tr>
      <w:tr w:rsidR="000F3423" w:rsidRPr="00334690" w14:paraId="0314E28A" w14:textId="77777777" w:rsidTr="000150AC">
        <w:trPr>
          <w:trHeight w:val="248"/>
        </w:trPr>
        <w:tc>
          <w:tcPr>
            <w:tcW w:w="3261" w:type="dxa"/>
            <w:shd w:val="clear" w:color="auto" w:fill="auto"/>
          </w:tcPr>
          <w:p w14:paraId="50A6C242" w14:textId="77777777" w:rsidR="000F3423" w:rsidRPr="00334690" w:rsidRDefault="000F3423" w:rsidP="000150AC">
            <w:pPr>
              <w:pStyle w:val="3GPPText"/>
              <w:spacing w:before="0" w:after="0"/>
              <w:rPr>
                <w:lang w:val="en-GB"/>
              </w:rPr>
            </w:pPr>
            <w:r w:rsidRPr="00334690">
              <w:rPr>
                <w:lang w:val="en-GB"/>
              </w:rPr>
              <w:t>SCS</w:t>
            </w:r>
          </w:p>
        </w:tc>
        <w:tc>
          <w:tcPr>
            <w:tcW w:w="6657" w:type="dxa"/>
            <w:shd w:val="clear" w:color="auto" w:fill="auto"/>
          </w:tcPr>
          <w:p w14:paraId="28774814" w14:textId="77777777" w:rsidR="000F3423" w:rsidRPr="00334690" w:rsidRDefault="000F3423" w:rsidP="000150AC">
            <w:pPr>
              <w:pStyle w:val="3GPPText"/>
              <w:spacing w:before="0" w:after="0"/>
            </w:pPr>
            <w:r w:rsidRPr="00334690">
              <w:t>30 kHz</w:t>
            </w:r>
          </w:p>
        </w:tc>
      </w:tr>
      <w:tr w:rsidR="000F3423" w:rsidRPr="00334690" w14:paraId="3A149D67" w14:textId="77777777" w:rsidTr="000150AC">
        <w:trPr>
          <w:trHeight w:val="248"/>
        </w:trPr>
        <w:tc>
          <w:tcPr>
            <w:tcW w:w="3261" w:type="dxa"/>
            <w:shd w:val="clear" w:color="auto" w:fill="auto"/>
          </w:tcPr>
          <w:p w14:paraId="53436F3F" w14:textId="77777777" w:rsidR="000F3423" w:rsidRPr="00334690" w:rsidRDefault="000F3423" w:rsidP="000150AC">
            <w:pPr>
              <w:pStyle w:val="3GPPText"/>
              <w:spacing w:before="0" w:after="0"/>
              <w:rPr>
                <w:lang w:val="en-GB"/>
              </w:rPr>
            </w:pPr>
            <w:r w:rsidRPr="00334690">
              <w:rPr>
                <w:lang w:val="en-GB"/>
              </w:rPr>
              <w:t>Code rate</w:t>
            </w:r>
          </w:p>
        </w:tc>
        <w:tc>
          <w:tcPr>
            <w:tcW w:w="6657" w:type="dxa"/>
            <w:shd w:val="clear" w:color="auto" w:fill="auto"/>
          </w:tcPr>
          <w:p w14:paraId="5D0F96AF" w14:textId="77777777" w:rsidR="000F3423" w:rsidRPr="00334690" w:rsidRDefault="000F3423" w:rsidP="000150AC">
            <w:pPr>
              <w:pStyle w:val="3GPPText"/>
              <w:spacing w:before="0" w:after="0"/>
            </w:pPr>
            <w:r w:rsidRPr="00334690">
              <w:t>0.5</w:t>
            </w:r>
          </w:p>
        </w:tc>
      </w:tr>
      <w:tr w:rsidR="000F3423" w:rsidRPr="00334690" w14:paraId="6C3F031C" w14:textId="77777777" w:rsidTr="000150AC">
        <w:trPr>
          <w:trHeight w:val="248"/>
        </w:trPr>
        <w:tc>
          <w:tcPr>
            <w:tcW w:w="3261" w:type="dxa"/>
            <w:shd w:val="clear" w:color="auto" w:fill="auto"/>
          </w:tcPr>
          <w:p w14:paraId="43E74C7D" w14:textId="77777777" w:rsidR="000F3423" w:rsidRPr="00334690" w:rsidRDefault="000F3423" w:rsidP="000150AC">
            <w:pPr>
              <w:pStyle w:val="3GPPText"/>
              <w:spacing w:before="0" w:after="0"/>
              <w:rPr>
                <w:lang w:val="en-GB"/>
              </w:rPr>
            </w:pPr>
            <w:r w:rsidRPr="00334690">
              <w:rPr>
                <w:lang w:val="en-GB"/>
              </w:rPr>
              <w:t>Tx Diversity Schemes</w:t>
            </w:r>
          </w:p>
        </w:tc>
        <w:tc>
          <w:tcPr>
            <w:tcW w:w="6657" w:type="dxa"/>
            <w:shd w:val="clear" w:color="auto" w:fill="auto"/>
          </w:tcPr>
          <w:p w14:paraId="1B6E299C" w14:textId="77777777" w:rsidR="000F3423" w:rsidRPr="00334690" w:rsidRDefault="000F3423" w:rsidP="000150AC">
            <w:pPr>
              <w:pStyle w:val="3GPPText"/>
              <w:spacing w:before="0" w:after="0"/>
            </w:pPr>
            <w:r w:rsidRPr="00334690">
              <w:t>SFBC, CDD, Precoder cycling, CDD + Precoder cycling</w:t>
            </w:r>
          </w:p>
        </w:tc>
      </w:tr>
      <w:tr w:rsidR="000F3423" w:rsidRPr="00334690" w14:paraId="7F08542D" w14:textId="77777777" w:rsidTr="000150AC">
        <w:trPr>
          <w:trHeight w:val="248"/>
        </w:trPr>
        <w:tc>
          <w:tcPr>
            <w:tcW w:w="3261" w:type="dxa"/>
            <w:shd w:val="clear" w:color="auto" w:fill="auto"/>
          </w:tcPr>
          <w:p w14:paraId="48674747" w14:textId="77777777" w:rsidR="000F3423" w:rsidRPr="00334690" w:rsidRDefault="000F3423" w:rsidP="000150AC">
            <w:pPr>
              <w:pStyle w:val="3GPPText"/>
              <w:spacing w:before="0" w:after="0"/>
              <w:rPr>
                <w:lang w:val="en-GB"/>
              </w:rPr>
            </w:pPr>
            <w:r w:rsidRPr="00334690">
              <w:rPr>
                <w:lang w:val="en-GB"/>
              </w:rPr>
              <w:t>Channel Estimation</w:t>
            </w:r>
          </w:p>
        </w:tc>
        <w:tc>
          <w:tcPr>
            <w:tcW w:w="6657" w:type="dxa"/>
            <w:shd w:val="clear" w:color="auto" w:fill="auto"/>
          </w:tcPr>
          <w:p w14:paraId="3D263D3E" w14:textId="77777777" w:rsidR="000F3423" w:rsidRPr="00334690" w:rsidRDefault="000F3423" w:rsidP="000150AC">
            <w:pPr>
              <w:pStyle w:val="3GPPText"/>
              <w:spacing w:before="0" w:after="0"/>
            </w:pPr>
            <w:r w:rsidRPr="00334690">
              <w:t>Ideal knowledge, MMSE based</w:t>
            </w:r>
          </w:p>
        </w:tc>
      </w:tr>
      <w:tr w:rsidR="000F3423" w:rsidRPr="000153A0" w14:paraId="1991C8D1" w14:textId="77777777" w:rsidTr="000150AC">
        <w:trPr>
          <w:trHeight w:val="248"/>
        </w:trPr>
        <w:tc>
          <w:tcPr>
            <w:tcW w:w="3261" w:type="dxa"/>
            <w:shd w:val="clear" w:color="auto" w:fill="auto"/>
          </w:tcPr>
          <w:p w14:paraId="7D924EAF" w14:textId="77777777" w:rsidR="000F3423" w:rsidRPr="00334690" w:rsidRDefault="000F3423" w:rsidP="000150AC">
            <w:pPr>
              <w:pStyle w:val="3GPPText"/>
              <w:spacing w:before="0" w:after="0"/>
              <w:rPr>
                <w:lang w:val="en-GB"/>
              </w:rPr>
            </w:pPr>
            <w:r w:rsidRPr="00334690">
              <w:rPr>
                <w:lang w:val="en-GB"/>
              </w:rPr>
              <w:t>DMRS</w:t>
            </w:r>
          </w:p>
        </w:tc>
        <w:tc>
          <w:tcPr>
            <w:tcW w:w="6657" w:type="dxa"/>
            <w:shd w:val="clear" w:color="auto" w:fill="auto"/>
          </w:tcPr>
          <w:p w14:paraId="70E19804" w14:textId="77777777" w:rsidR="000F3423" w:rsidRDefault="000F3423" w:rsidP="000150AC">
            <w:pPr>
              <w:pStyle w:val="3GPPText"/>
              <w:spacing w:before="0" w:after="0"/>
            </w:pPr>
            <w:r w:rsidRPr="00334690">
              <w:t>NR CP-OFDM type I DMRS on symbols 3 and 10 with 1 and 2 ports (2 ports only for SFBC)</w:t>
            </w:r>
          </w:p>
        </w:tc>
      </w:tr>
    </w:tbl>
    <w:p w14:paraId="1DDCE2DD" w14:textId="6E6F0DC3" w:rsidR="0065548E" w:rsidRPr="000F3423" w:rsidRDefault="0065548E" w:rsidP="009B554B">
      <w:pPr>
        <w:pStyle w:val="3GPPText"/>
        <w:rPr>
          <w:lang w:val="en-GB"/>
        </w:rPr>
      </w:pPr>
    </w:p>
    <w:p w14:paraId="1F2836B7" w14:textId="77777777" w:rsidR="00910671" w:rsidRPr="000F3423" w:rsidRDefault="00910671">
      <w:pPr>
        <w:pStyle w:val="3GPPText"/>
        <w:rPr>
          <w:lang w:val="en-GB"/>
        </w:rPr>
      </w:pPr>
    </w:p>
    <w:sectPr w:rsidR="00910671" w:rsidRPr="000F3423" w:rsidSect="00CA2848">
      <w:headerReference w:type="even" r:id="rId38"/>
      <w:footerReference w:type="even" r:id="rId39"/>
      <w:footerReference w:type="default" r:id="rId40"/>
      <w:footnotePr>
        <w:numRestart w:val="eachSect"/>
      </w:footnotePr>
      <w:type w:val="continuous"/>
      <w:pgSz w:w="12240" w:h="15840" w:code="1"/>
      <w:pgMar w:top="1418" w:right="1134" w:bottom="1134" w:left="1134" w:header="680" w:footer="567" w:gutter="0"/>
      <w:cols w:space="72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1B228C21" w14:textId="77777777" w:rsidR="00980C5A" w:rsidRDefault="00980C5A">
      <w:r>
        <w:separator/>
      </w:r>
    </w:p>
  </w:endnote>
  <w:endnote w:type="continuationSeparator" w:id="0">
    <w:p w14:paraId="528D0362" w14:textId="77777777" w:rsidR="00980C5A" w:rsidRDefault="00980C5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Batang">
    <w:altName w:val="바탕"/>
    <w:panose1 w:val="02030600000101010101"/>
    <w:charset w:val="81"/>
    <w:family w:val="auto"/>
    <w:notTrueType/>
    <w:pitch w:val="fixed"/>
    <w:sig w:usb0="00000001" w:usb1="09060000" w:usb2="00000010" w:usb3="00000000" w:csb0="00080000" w:csb1="00000000"/>
  </w:font>
  <w:font w:name="CG Times (WN)">
    <w:altName w:val="Arial"/>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notTrueType/>
    <w:pitch w:val="variable"/>
    <w:sig w:usb0="00000001" w:usb1="080E0000" w:usb2="00000010" w:usb3="00000000" w:csb0="00040000" w:csb1="00000000"/>
  </w:font>
  <w:font w:name="Arial">
    <w:panose1 w:val="020B0604020202020204"/>
    <w:charset w:val="00"/>
    <w:family w:val="swiss"/>
    <w:pitch w:val="variable"/>
    <w:sig w:usb0="E0002EFF" w:usb1="C0007843" w:usb2="00000009" w:usb3="00000000" w:csb0="000001FF" w:csb1="00000000"/>
  </w:font>
  <w:font w:name="Calibri">
    <w:panose1 w:val="020F0502020204030204"/>
    <w:charset w:val="00"/>
    <w:family w:val="swiss"/>
    <w:pitch w:val="variable"/>
    <w:sig w:usb0="E0002A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New York">
    <w:panose1 w:val="02040503060506020304"/>
    <w:charset w:val="00"/>
    <w:family w:val="roman"/>
    <w:notTrueType/>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roman"/>
    <w:notTrueType/>
    <w:pitch w:val="fixed"/>
    <w:sig w:usb0="00000001" w:usb1="08070000" w:usb2="00000010" w:usb3="00000000" w:csb0="00020000" w:csb1="00000000"/>
  </w:font>
  <w:font w:name="Cambria">
    <w:panose1 w:val="02040503050406030204"/>
    <w:charset w:val="00"/>
    <w:family w:val="roman"/>
    <w:pitch w:val="variable"/>
    <w:sig w:usb0="E00006FF" w:usb1="400004FF" w:usb2="00000000" w:usb3="00000000" w:csb0="0000019F" w:csb1="00000000"/>
  </w:font>
  <w:font w:name="NimbusRomNo9L-Regu">
    <w:altName w:val="Times New Roman"/>
    <w:panose1 w:val="00000000000000000000"/>
    <w:charset w:val="00"/>
    <w:family w:val="roman"/>
    <w:notTrueType/>
    <w:pitch w:val="default"/>
  </w:font>
  <w:font w:name="CMMI10">
    <w:altName w:val="Times New Roman"/>
    <w:panose1 w:val="00000000000000000000"/>
    <w:charset w:val="00"/>
    <w:family w:val="roman"/>
    <w:notTrueType/>
    <w:pitch w:val="default"/>
  </w:font>
  <w:font w:name="CMSY10">
    <w:altName w:val="Times New Roman"/>
    <w:panose1 w:val="00000000000000000000"/>
    <w:charset w:val="00"/>
    <w:family w:val="roman"/>
    <w:notTrueType/>
    <w:pitch w:val="default"/>
  </w:font>
  <w:font w:name="CMR10">
    <w:altName w:val="Times New Roman"/>
    <w:panose1 w:val="00000000000000000000"/>
    <w:charset w:val="00"/>
    <w:family w:val="roman"/>
    <w:notTrueType/>
    <w:pitch w:val="default"/>
  </w:font>
  <w:font w:name="DengXian">
    <w:altName w:val="等线"/>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C8E8D90" w14:textId="77777777" w:rsidR="00FD1D40" w:rsidRDefault="00FD1D40" w:rsidP="00F837DD">
    <w:pPr>
      <w:pStyle w:val="table"/>
      <w:framePr w:wrap="around" w:vAnchor="text" w:hAnchor="margin" w:xAlign="right" w:y="1"/>
      <w:rPr>
        <w:rStyle w:val="CharChar2"/>
      </w:rPr>
    </w:pPr>
    <w:r>
      <w:rPr>
        <w:rStyle w:val="CharChar2"/>
      </w:rPr>
      <w:fldChar w:fldCharType="begin"/>
    </w:r>
    <w:r>
      <w:rPr>
        <w:rStyle w:val="CharChar2"/>
      </w:rPr>
      <w:instrText xml:space="preserve">PAGE  </w:instrText>
    </w:r>
    <w:r>
      <w:rPr>
        <w:rStyle w:val="CharChar2"/>
      </w:rPr>
      <w:fldChar w:fldCharType="end"/>
    </w:r>
  </w:p>
  <w:p w14:paraId="73D995EA" w14:textId="77777777" w:rsidR="00FD1D40" w:rsidRDefault="00FD1D40" w:rsidP="00505E39">
    <w:pPr>
      <w:pStyle w:val="table"/>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1F672A4" w14:textId="77777777" w:rsidR="00FD1D40" w:rsidRPr="00270202" w:rsidRDefault="00FD1D40" w:rsidP="00450D3B">
    <w:pPr>
      <w:pStyle w:val="table"/>
      <w:ind w:right="360"/>
      <w:rPr>
        <w:b/>
        <w:i/>
        <w:sz w:val="10"/>
      </w:rPr>
    </w:pPr>
    <w:r w:rsidRPr="00270202">
      <w:rPr>
        <w:rStyle w:val="CharChar2"/>
        <w:b/>
        <w:i/>
        <w:sz w:val="18"/>
      </w:rPr>
      <w:fldChar w:fldCharType="begin"/>
    </w:r>
    <w:r w:rsidRPr="00270202">
      <w:rPr>
        <w:rStyle w:val="CharChar2"/>
        <w:b/>
        <w:i/>
        <w:sz w:val="18"/>
      </w:rPr>
      <w:instrText xml:space="preserve"> PAGE </w:instrText>
    </w:r>
    <w:r w:rsidRPr="00270202">
      <w:rPr>
        <w:rStyle w:val="CharChar2"/>
        <w:b/>
        <w:i/>
        <w:sz w:val="18"/>
      </w:rPr>
      <w:fldChar w:fldCharType="separate"/>
    </w:r>
    <w:r w:rsidR="004F1321">
      <w:rPr>
        <w:rStyle w:val="CharChar2"/>
        <w:b/>
        <w:i/>
        <w:noProof/>
        <w:sz w:val="18"/>
      </w:rPr>
      <w:t>3</w:t>
    </w:r>
    <w:r w:rsidRPr="00270202">
      <w:rPr>
        <w:rStyle w:val="CharChar2"/>
        <w:b/>
        <w:i/>
        <w:sz w:val="18"/>
      </w:rPr>
      <w:fldChar w:fldCharType="end"/>
    </w:r>
    <w:r w:rsidRPr="00270202">
      <w:rPr>
        <w:rStyle w:val="CharChar2"/>
        <w:b/>
        <w:i/>
        <w:sz w:val="18"/>
      </w:rPr>
      <w:t>/</w:t>
    </w:r>
    <w:r w:rsidRPr="00270202">
      <w:rPr>
        <w:rStyle w:val="CharChar2"/>
        <w:b/>
        <w:i/>
        <w:sz w:val="18"/>
      </w:rPr>
      <w:fldChar w:fldCharType="begin"/>
    </w:r>
    <w:r w:rsidRPr="00270202">
      <w:rPr>
        <w:rStyle w:val="CharChar2"/>
        <w:b/>
        <w:i/>
        <w:sz w:val="18"/>
      </w:rPr>
      <w:instrText xml:space="preserve"> NUMPAGES </w:instrText>
    </w:r>
    <w:r w:rsidRPr="00270202">
      <w:rPr>
        <w:rStyle w:val="CharChar2"/>
        <w:b/>
        <w:i/>
        <w:sz w:val="18"/>
      </w:rPr>
      <w:fldChar w:fldCharType="separate"/>
    </w:r>
    <w:r w:rsidR="004F1321">
      <w:rPr>
        <w:rStyle w:val="CharChar2"/>
        <w:b/>
        <w:i/>
        <w:noProof/>
        <w:sz w:val="18"/>
      </w:rPr>
      <w:t>19</w:t>
    </w:r>
    <w:r w:rsidRPr="00270202">
      <w:rPr>
        <w:rStyle w:val="CharChar2"/>
        <w:b/>
        <w:i/>
        <w:sz w:val="18"/>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11AB678F" w14:textId="77777777" w:rsidR="00980C5A" w:rsidRDefault="00980C5A">
      <w:r>
        <w:separator/>
      </w:r>
    </w:p>
  </w:footnote>
  <w:footnote w:type="continuationSeparator" w:id="0">
    <w:p w14:paraId="4ABA66C3" w14:textId="77777777" w:rsidR="00980C5A" w:rsidRDefault="00980C5A">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342218C" w14:textId="77777777" w:rsidR="00FD1D40" w:rsidRDefault="00FD1D40">
    <w:r>
      <w:t xml:space="preserve">Page </w:t>
    </w:r>
    <w:r>
      <w:fldChar w:fldCharType="begin"/>
    </w:r>
    <w:r>
      <w:instrText>PAGE</w:instrText>
    </w:r>
    <w:r>
      <w:fldChar w:fldCharType="separate"/>
    </w:r>
    <w:r>
      <w:rPr>
        <w:noProof/>
      </w:rPr>
      <w:t>1</w:t>
    </w:r>
    <w:r>
      <w:fldChar w:fldCharType="end"/>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000001"/>
    <w:multiLevelType w:val="singleLevel"/>
    <w:tmpl w:val="00000001"/>
    <w:name w:val="WW8Num7"/>
    <w:lvl w:ilvl="0">
      <w:start w:val="1"/>
      <w:numFmt w:val="decimal"/>
      <w:lvlText w:val="[%1]"/>
      <w:lvlJc w:val="left"/>
      <w:pPr>
        <w:tabs>
          <w:tab w:val="num" w:pos="567"/>
        </w:tabs>
        <w:ind w:left="567" w:hanging="567"/>
      </w:pPr>
    </w:lvl>
  </w:abstractNum>
  <w:abstractNum w:abstractNumId="1" w15:restartNumberingAfterBreak="0">
    <w:nsid w:val="051D6589"/>
    <w:multiLevelType w:val="multilevel"/>
    <w:tmpl w:val="E6A84A88"/>
    <w:lvl w:ilvl="0">
      <w:start w:val="1"/>
      <w:numFmt w:val="decimal"/>
      <w:pStyle w:val="Heading1"/>
      <w:lvlText w:val="%1"/>
      <w:lvlJc w:val="left"/>
      <w:pPr>
        <w:tabs>
          <w:tab w:val="num" w:pos="432"/>
        </w:tabs>
        <w:ind w:left="432" w:hanging="432"/>
      </w:pPr>
      <w:rPr>
        <w:rFonts w:hint="default"/>
        <w:lang w:val="en-US"/>
      </w:rPr>
    </w:lvl>
    <w:lvl w:ilvl="1">
      <w:start w:val="1"/>
      <w:numFmt w:val="decimal"/>
      <w:pStyle w:val="Heading2"/>
      <w:lvlText w:val="%1.%2"/>
      <w:lvlJc w:val="left"/>
      <w:pPr>
        <w:tabs>
          <w:tab w:val="num" w:pos="3276"/>
        </w:tabs>
        <w:ind w:left="3276" w:hanging="576"/>
      </w:pPr>
      <w:rPr>
        <w:rFonts w:hint="default"/>
        <w:i w:val="0"/>
        <w:sz w:val="32"/>
        <w:szCs w:val="32"/>
        <w:lang w:val="en-US"/>
      </w:rPr>
    </w:lvl>
    <w:lvl w:ilvl="2">
      <w:start w:val="1"/>
      <w:numFmt w:val="decimal"/>
      <w:pStyle w:val="Heading3"/>
      <w:lvlText w:val="%1.%2.%3"/>
      <w:lvlJc w:val="left"/>
      <w:pPr>
        <w:tabs>
          <w:tab w:val="num" w:pos="0"/>
        </w:tabs>
        <w:ind w:left="0" w:firstLine="0"/>
      </w:pPr>
      <w:rPr>
        <w:rFonts w:hint="default"/>
      </w:rPr>
    </w:lvl>
    <w:lvl w:ilvl="3">
      <w:start w:val="1"/>
      <w:numFmt w:val="decimal"/>
      <w:pStyle w:val="Heading4"/>
      <w:lvlText w:val="%1.%2.%3.%4"/>
      <w:lvlJc w:val="left"/>
      <w:pPr>
        <w:tabs>
          <w:tab w:val="num" w:pos="1432"/>
        </w:tabs>
        <w:ind w:left="1432" w:hanging="864"/>
      </w:pPr>
      <w:rPr>
        <w:rFonts w:hint="default"/>
      </w:rPr>
    </w:lvl>
    <w:lvl w:ilvl="4">
      <w:start w:val="1"/>
      <w:numFmt w:val="decimal"/>
      <w:pStyle w:val="Heading5"/>
      <w:lvlText w:val="%1.%2.%3.%4.%5"/>
      <w:lvlJc w:val="left"/>
      <w:pPr>
        <w:tabs>
          <w:tab w:val="num" w:pos="1080"/>
        </w:tabs>
        <w:ind w:left="1008" w:hanging="1008"/>
      </w:pPr>
      <w:rPr>
        <w:rFonts w:hint="default"/>
      </w:rPr>
    </w:lvl>
    <w:lvl w:ilvl="5">
      <w:start w:val="1"/>
      <w:numFmt w:val="decimal"/>
      <w:lvlText w:val="%1.%2.%3.%4.%5.%6"/>
      <w:lvlJc w:val="left"/>
      <w:pPr>
        <w:tabs>
          <w:tab w:val="num" w:pos="1440"/>
        </w:tabs>
        <w:ind w:left="1152" w:hanging="1152"/>
      </w:pPr>
      <w:rPr>
        <w:rFonts w:hint="default"/>
      </w:rPr>
    </w:lvl>
    <w:lvl w:ilvl="6">
      <w:start w:val="1"/>
      <w:numFmt w:val="decimal"/>
      <w:lvlText w:val="%1.%2.%3.%4.%5.%6.%7"/>
      <w:lvlJc w:val="left"/>
      <w:pPr>
        <w:tabs>
          <w:tab w:val="num" w:pos="1800"/>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 w15:restartNumberingAfterBreak="0">
    <w:nsid w:val="05AE17A9"/>
    <w:multiLevelType w:val="multilevel"/>
    <w:tmpl w:val="B8727EDA"/>
    <w:styleLink w:val="3GPPBullets"/>
    <w:lvl w:ilvl="0">
      <w:start w:val="1"/>
      <w:numFmt w:val="decimal"/>
      <w:lvlText w:val="Observation %1:"/>
      <w:lvlJc w:val="left"/>
      <w:pPr>
        <w:ind w:left="0" w:firstLine="0"/>
      </w:pPr>
      <w:rPr>
        <w:rFonts w:ascii="Times New Roman" w:hAnsi="Times New Roman" w:hint="default"/>
        <w:b/>
        <w:i w:val="0"/>
        <w:caps w:val="0"/>
        <w:smallCaps w:val="0"/>
        <w:strike w:val="0"/>
        <w:dstrike w:val="0"/>
        <w:vanish w:val="0"/>
        <w:color w:val="auto"/>
        <w:sz w:val="22"/>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bullet"/>
      <w:lvlText w:val="●"/>
      <w:lvlJc w:val="left"/>
      <w:pPr>
        <w:ind w:left="284" w:hanging="284"/>
      </w:pPr>
      <w:rPr>
        <w:rFonts w:ascii="Times New Roman" w:hAnsi="Times New Roman" w:cs="Times New Roman" w:hint="default"/>
        <w:b/>
        <w:color w:val="auto"/>
        <w:sz w:val="22"/>
      </w:rPr>
    </w:lvl>
    <w:lvl w:ilvl="2">
      <w:start w:val="1"/>
      <w:numFmt w:val="bullet"/>
      <w:lvlText w:val="○"/>
      <w:lvlJc w:val="left"/>
      <w:pPr>
        <w:ind w:left="567" w:hanging="283"/>
      </w:pPr>
      <w:rPr>
        <w:rFonts w:ascii="Times New Roman" w:hAnsi="Times New Roman" w:cs="Times New Roman" w:hint="default"/>
        <w:b/>
        <w:color w:val="auto"/>
        <w:sz w:val="22"/>
      </w:rPr>
    </w:lvl>
    <w:lvl w:ilvl="3">
      <w:start w:val="1"/>
      <w:numFmt w:val="bullet"/>
      <w:lvlText w:val="▪"/>
      <w:lvlJc w:val="left"/>
      <w:pPr>
        <w:ind w:left="851" w:hanging="284"/>
      </w:pPr>
      <w:rPr>
        <w:rFonts w:ascii="Times New Roman" w:hAnsi="Times New Roman" w:cs="Times New Roman" w:hint="default"/>
        <w:b/>
        <w:color w:val="auto"/>
        <w:sz w:val="22"/>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 w15:restartNumberingAfterBreak="0">
    <w:nsid w:val="099002AD"/>
    <w:multiLevelType w:val="multilevel"/>
    <w:tmpl w:val="7A906378"/>
    <w:styleLink w:val="StyleBulletedSymbolsymbolLeft025Hanging02511"/>
    <w:lvl w:ilvl="0">
      <w:start w:val="1"/>
      <w:numFmt w:val="decimal"/>
      <w:lvlText w:val="Proposal %1:"/>
      <w:lvlJc w:val="left"/>
      <w:pPr>
        <w:ind w:left="0" w:firstLine="0"/>
      </w:pPr>
      <w:rPr>
        <w:rFonts w:ascii="Times New Roman" w:hAnsi="Times New Roman" w:hint="default"/>
        <w:b/>
        <w:color w:val="auto"/>
        <w:sz w:val="22"/>
      </w:rPr>
    </w:lvl>
    <w:lvl w:ilvl="1">
      <w:start w:val="1"/>
      <w:numFmt w:val="bullet"/>
      <w:lvlRestart w:val="0"/>
      <w:lvlText w:val="●"/>
      <w:lvlJc w:val="left"/>
      <w:pPr>
        <w:ind w:left="284" w:hanging="284"/>
      </w:pPr>
      <w:rPr>
        <w:rFonts w:ascii="Times New Roman" w:hAnsi="Times New Roman" w:cs="Times New Roman" w:hint="default"/>
        <w:b w:val="0"/>
        <w:color w:val="auto"/>
        <w:sz w:val="22"/>
      </w:rPr>
    </w:lvl>
    <w:lvl w:ilvl="2">
      <w:start w:val="1"/>
      <w:numFmt w:val="bullet"/>
      <w:lvlRestart w:val="0"/>
      <w:lvlText w:val="□"/>
      <w:lvlJc w:val="left"/>
      <w:pPr>
        <w:ind w:left="567" w:hanging="283"/>
      </w:pPr>
      <w:rPr>
        <w:rFonts w:ascii="Times New Roman" w:hAnsi="Times New Roman" w:cs="Times New Roman" w:hint="default"/>
        <w:b w:val="0"/>
        <w:i w:val="0"/>
        <w:sz w:val="22"/>
      </w:rPr>
    </w:lvl>
    <w:lvl w:ilvl="3">
      <w:start w:val="1"/>
      <w:numFmt w:val="bullet"/>
      <w:lvlRestart w:val="0"/>
      <w:lvlText w:val="▪"/>
      <w:lvlJc w:val="left"/>
      <w:pPr>
        <w:ind w:left="851" w:hanging="284"/>
      </w:pPr>
      <w:rPr>
        <w:rFonts w:ascii="Times New Roman" w:hAnsi="Times New Roman" w:cs="Times New Roman" w:hint="default"/>
        <w:b w:val="0"/>
        <w:color w:val="auto"/>
        <w:sz w:val="22"/>
      </w:rPr>
    </w:lvl>
    <w:lvl w:ilvl="4">
      <w:start w:val="1"/>
      <w:numFmt w:val="lowerLetter"/>
      <w:lvlText w:val="(%5)"/>
      <w:lvlJc w:val="left"/>
      <w:pPr>
        <w:ind w:left="2838" w:hanging="284"/>
      </w:pPr>
      <w:rPr>
        <w:rFonts w:hint="default"/>
      </w:rPr>
    </w:lvl>
    <w:lvl w:ilvl="5">
      <w:start w:val="1"/>
      <w:numFmt w:val="lowerRoman"/>
      <w:lvlText w:val="(%6)"/>
      <w:lvlJc w:val="left"/>
      <w:pPr>
        <w:ind w:left="3122" w:hanging="284"/>
      </w:pPr>
      <w:rPr>
        <w:rFonts w:hint="default"/>
      </w:rPr>
    </w:lvl>
    <w:lvl w:ilvl="6">
      <w:start w:val="1"/>
      <w:numFmt w:val="decimal"/>
      <w:lvlText w:val="%7."/>
      <w:lvlJc w:val="left"/>
      <w:pPr>
        <w:ind w:left="3406" w:hanging="284"/>
      </w:pPr>
      <w:rPr>
        <w:rFonts w:hint="default"/>
      </w:rPr>
    </w:lvl>
    <w:lvl w:ilvl="7">
      <w:start w:val="1"/>
      <w:numFmt w:val="lowerLetter"/>
      <w:lvlText w:val="%8."/>
      <w:lvlJc w:val="left"/>
      <w:pPr>
        <w:ind w:left="3690" w:hanging="284"/>
      </w:pPr>
      <w:rPr>
        <w:rFonts w:hint="default"/>
      </w:rPr>
    </w:lvl>
    <w:lvl w:ilvl="8">
      <w:start w:val="1"/>
      <w:numFmt w:val="lowerRoman"/>
      <w:lvlText w:val="%9."/>
      <w:lvlJc w:val="left"/>
      <w:pPr>
        <w:ind w:left="3974" w:hanging="284"/>
      </w:pPr>
      <w:rPr>
        <w:rFonts w:hint="default"/>
      </w:rPr>
    </w:lvl>
  </w:abstractNum>
  <w:abstractNum w:abstractNumId="4" w15:restartNumberingAfterBreak="0">
    <w:nsid w:val="0C9E31CD"/>
    <w:multiLevelType w:val="multilevel"/>
    <w:tmpl w:val="6D3610E2"/>
    <w:lvl w:ilvl="0">
      <w:start w:val="4"/>
      <w:numFmt w:val="decimal"/>
      <w:lvlText w:val="Proposal %1:"/>
      <w:lvlJc w:val="left"/>
      <w:pPr>
        <w:ind w:left="0" w:firstLine="0"/>
      </w:pPr>
      <w:rPr>
        <w:rFonts w:ascii="Times New Roman" w:hAnsi="Times New Roman" w:hint="default"/>
        <w:b/>
        <w:color w:val="auto"/>
        <w:sz w:val="22"/>
      </w:rPr>
    </w:lvl>
    <w:lvl w:ilvl="1">
      <w:start w:val="1"/>
      <w:numFmt w:val="bullet"/>
      <w:lvlRestart w:val="0"/>
      <w:lvlText w:val="●"/>
      <w:lvlJc w:val="left"/>
      <w:pPr>
        <w:ind w:left="284" w:hanging="284"/>
      </w:pPr>
      <w:rPr>
        <w:rFonts w:ascii="Times New Roman" w:hAnsi="Times New Roman" w:cs="Times New Roman" w:hint="default"/>
        <w:b w:val="0"/>
        <w:color w:val="auto"/>
        <w:sz w:val="22"/>
      </w:rPr>
    </w:lvl>
    <w:lvl w:ilvl="2">
      <w:start w:val="1"/>
      <w:numFmt w:val="bullet"/>
      <w:lvlRestart w:val="0"/>
      <w:lvlText w:val="□"/>
      <w:lvlJc w:val="left"/>
      <w:pPr>
        <w:ind w:left="567" w:hanging="283"/>
      </w:pPr>
      <w:rPr>
        <w:rFonts w:ascii="Times New Roman" w:hAnsi="Times New Roman" w:cs="Times New Roman" w:hint="default"/>
        <w:b w:val="0"/>
        <w:i w:val="0"/>
        <w:sz w:val="22"/>
      </w:rPr>
    </w:lvl>
    <w:lvl w:ilvl="3">
      <w:start w:val="1"/>
      <w:numFmt w:val="bullet"/>
      <w:lvlRestart w:val="0"/>
      <w:lvlText w:val="▪"/>
      <w:lvlJc w:val="left"/>
      <w:pPr>
        <w:ind w:left="851" w:hanging="284"/>
      </w:pPr>
      <w:rPr>
        <w:rFonts w:ascii="Times New Roman" w:hAnsi="Times New Roman" w:cs="Times New Roman" w:hint="default"/>
        <w:b w:val="0"/>
        <w:color w:val="auto"/>
        <w:sz w:val="22"/>
      </w:rPr>
    </w:lvl>
    <w:lvl w:ilvl="4">
      <w:start w:val="1"/>
      <w:numFmt w:val="lowerLetter"/>
      <w:lvlText w:val="(%5)"/>
      <w:lvlJc w:val="left"/>
      <w:pPr>
        <w:ind w:left="2838" w:hanging="284"/>
      </w:pPr>
      <w:rPr>
        <w:rFonts w:hint="default"/>
      </w:rPr>
    </w:lvl>
    <w:lvl w:ilvl="5">
      <w:start w:val="1"/>
      <w:numFmt w:val="lowerRoman"/>
      <w:lvlText w:val="(%6)"/>
      <w:lvlJc w:val="left"/>
      <w:pPr>
        <w:ind w:left="3122" w:hanging="284"/>
      </w:pPr>
      <w:rPr>
        <w:rFonts w:hint="default"/>
      </w:rPr>
    </w:lvl>
    <w:lvl w:ilvl="6">
      <w:start w:val="1"/>
      <w:numFmt w:val="decimal"/>
      <w:lvlText w:val="%7."/>
      <w:lvlJc w:val="left"/>
      <w:pPr>
        <w:ind w:left="3406" w:hanging="284"/>
      </w:pPr>
      <w:rPr>
        <w:rFonts w:hint="default"/>
      </w:rPr>
    </w:lvl>
    <w:lvl w:ilvl="7">
      <w:start w:val="1"/>
      <w:numFmt w:val="lowerLetter"/>
      <w:lvlText w:val="%8."/>
      <w:lvlJc w:val="left"/>
      <w:pPr>
        <w:ind w:left="3690" w:hanging="284"/>
      </w:pPr>
      <w:rPr>
        <w:rFonts w:hint="default"/>
      </w:rPr>
    </w:lvl>
    <w:lvl w:ilvl="8">
      <w:start w:val="1"/>
      <w:numFmt w:val="lowerRoman"/>
      <w:lvlText w:val="%9."/>
      <w:lvlJc w:val="left"/>
      <w:pPr>
        <w:ind w:left="3974" w:hanging="284"/>
      </w:pPr>
      <w:rPr>
        <w:rFonts w:hint="default"/>
      </w:rPr>
    </w:lvl>
  </w:abstractNum>
  <w:abstractNum w:abstractNumId="5"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1F250011"/>
    <w:multiLevelType w:val="multilevel"/>
    <w:tmpl w:val="517A1AD8"/>
    <w:lvl w:ilvl="0">
      <w:start w:val="1"/>
      <w:numFmt w:val="decimal"/>
      <w:lvlText w:val="[%1]"/>
      <w:lvlJc w:val="left"/>
      <w:pPr>
        <w:tabs>
          <w:tab w:val="num" w:pos="420"/>
        </w:tabs>
        <w:ind w:left="420" w:hanging="420"/>
      </w:pPr>
      <w:rPr>
        <w:rFonts w:hint="default"/>
        <w:i w:val="0"/>
      </w:rPr>
    </w:lvl>
    <w:lvl w:ilvl="1">
      <w:start w:val="1"/>
      <w:numFmt w:val="aiueoFullWidth"/>
      <w:lvlText w:val="(%2)"/>
      <w:lvlJc w:val="left"/>
      <w:pPr>
        <w:tabs>
          <w:tab w:val="num" w:pos="840"/>
        </w:tabs>
        <w:ind w:left="840" w:hanging="420"/>
      </w:pPr>
    </w:lvl>
    <w:lvl w:ilvl="2">
      <w:start w:val="1"/>
      <w:numFmt w:val="decimalEnclosedCircle"/>
      <w:lvlText w:val="%3"/>
      <w:lvlJc w:val="left"/>
      <w:pPr>
        <w:tabs>
          <w:tab w:val="num" w:pos="1260"/>
        </w:tabs>
        <w:ind w:left="1260" w:hanging="420"/>
      </w:pPr>
    </w:lvl>
    <w:lvl w:ilvl="3">
      <w:start w:val="1"/>
      <w:numFmt w:val="decimal"/>
      <w:lvlText w:val="%4."/>
      <w:lvlJc w:val="left"/>
      <w:pPr>
        <w:tabs>
          <w:tab w:val="num" w:pos="1680"/>
        </w:tabs>
        <w:ind w:left="1680" w:hanging="420"/>
      </w:pPr>
    </w:lvl>
    <w:lvl w:ilvl="4">
      <w:start w:val="1"/>
      <w:numFmt w:val="aiueoFullWidth"/>
      <w:lvlText w:val="(%5)"/>
      <w:lvlJc w:val="left"/>
      <w:pPr>
        <w:tabs>
          <w:tab w:val="num" w:pos="2100"/>
        </w:tabs>
        <w:ind w:left="2100" w:hanging="420"/>
      </w:pPr>
    </w:lvl>
    <w:lvl w:ilvl="5">
      <w:start w:val="1"/>
      <w:numFmt w:val="decimalEnclosedCircle"/>
      <w:lvlText w:val="%6"/>
      <w:lvlJc w:val="left"/>
      <w:pPr>
        <w:tabs>
          <w:tab w:val="num" w:pos="2520"/>
        </w:tabs>
        <w:ind w:left="2520" w:hanging="420"/>
      </w:pPr>
    </w:lvl>
    <w:lvl w:ilvl="6">
      <w:start w:val="1"/>
      <w:numFmt w:val="decimal"/>
      <w:lvlText w:val="%7."/>
      <w:lvlJc w:val="left"/>
      <w:pPr>
        <w:tabs>
          <w:tab w:val="num" w:pos="2940"/>
        </w:tabs>
        <w:ind w:left="2940" w:hanging="420"/>
      </w:pPr>
    </w:lvl>
    <w:lvl w:ilvl="7">
      <w:start w:val="1"/>
      <w:numFmt w:val="aiueoFullWidth"/>
      <w:lvlText w:val="(%8)"/>
      <w:lvlJc w:val="left"/>
      <w:pPr>
        <w:tabs>
          <w:tab w:val="num" w:pos="3360"/>
        </w:tabs>
        <w:ind w:left="3360" w:hanging="420"/>
      </w:pPr>
    </w:lvl>
    <w:lvl w:ilvl="8">
      <w:start w:val="1"/>
      <w:numFmt w:val="decimalEnclosedCircle"/>
      <w:lvlText w:val="%9"/>
      <w:lvlJc w:val="left"/>
      <w:pPr>
        <w:tabs>
          <w:tab w:val="num" w:pos="3780"/>
        </w:tabs>
        <w:ind w:left="3780" w:hanging="420"/>
      </w:pPr>
    </w:lvl>
  </w:abstractNum>
  <w:abstractNum w:abstractNumId="7" w15:restartNumberingAfterBreak="0">
    <w:nsid w:val="2BDF3551"/>
    <w:multiLevelType w:val="multilevel"/>
    <w:tmpl w:val="5F32834E"/>
    <w:lvl w:ilvl="0">
      <w:start w:val="1"/>
      <w:numFmt w:val="decimal"/>
      <w:lvlText w:val="Proposal %1:"/>
      <w:lvlJc w:val="left"/>
      <w:pPr>
        <w:ind w:left="0" w:firstLine="0"/>
      </w:pPr>
      <w:rPr>
        <w:rFonts w:ascii="Times New Roman" w:hAnsi="Times New Roman" w:hint="default"/>
        <w:b/>
        <w:color w:val="auto"/>
        <w:sz w:val="22"/>
      </w:rPr>
    </w:lvl>
    <w:lvl w:ilvl="1">
      <w:start w:val="1"/>
      <w:numFmt w:val="bullet"/>
      <w:lvlRestart w:val="0"/>
      <w:lvlText w:val="●"/>
      <w:lvlJc w:val="left"/>
      <w:pPr>
        <w:ind w:left="284" w:hanging="284"/>
      </w:pPr>
      <w:rPr>
        <w:rFonts w:ascii="Times New Roman" w:hAnsi="Times New Roman" w:cs="Times New Roman" w:hint="default"/>
        <w:b w:val="0"/>
        <w:color w:val="auto"/>
        <w:sz w:val="22"/>
      </w:rPr>
    </w:lvl>
    <w:lvl w:ilvl="2">
      <w:start w:val="1"/>
      <w:numFmt w:val="bullet"/>
      <w:lvlRestart w:val="0"/>
      <w:lvlText w:val="□"/>
      <w:lvlJc w:val="left"/>
      <w:pPr>
        <w:ind w:left="567" w:hanging="283"/>
      </w:pPr>
      <w:rPr>
        <w:rFonts w:ascii="Times New Roman" w:hAnsi="Times New Roman" w:cs="Times New Roman" w:hint="default"/>
        <w:b w:val="0"/>
        <w:i w:val="0"/>
        <w:sz w:val="22"/>
      </w:rPr>
    </w:lvl>
    <w:lvl w:ilvl="3">
      <w:start w:val="1"/>
      <w:numFmt w:val="bullet"/>
      <w:lvlRestart w:val="0"/>
      <w:lvlText w:val="▪"/>
      <w:lvlJc w:val="left"/>
      <w:pPr>
        <w:ind w:left="851" w:hanging="284"/>
      </w:pPr>
      <w:rPr>
        <w:rFonts w:ascii="Times New Roman" w:hAnsi="Times New Roman" w:cs="Times New Roman" w:hint="default"/>
        <w:b w:val="0"/>
        <w:color w:val="auto"/>
        <w:sz w:val="22"/>
      </w:rPr>
    </w:lvl>
    <w:lvl w:ilvl="4">
      <w:start w:val="1"/>
      <w:numFmt w:val="lowerLetter"/>
      <w:lvlText w:val="(%5)"/>
      <w:lvlJc w:val="left"/>
      <w:pPr>
        <w:ind w:left="2838" w:hanging="284"/>
      </w:pPr>
      <w:rPr>
        <w:rFonts w:hint="default"/>
      </w:rPr>
    </w:lvl>
    <w:lvl w:ilvl="5">
      <w:start w:val="1"/>
      <w:numFmt w:val="lowerRoman"/>
      <w:lvlText w:val="(%6)"/>
      <w:lvlJc w:val="left"/>
      <w:pPr>
        <w:ind w:left="3122" w:hanging="284"/>
      </w:pPr>
      <w:rPr>
        <w:rFonts w:hint="default"/>
      </w:rPr>
    </w:lvl>
    <w:lvl w:ilvl="6">
      <w:start w:val="1"/>
      <w:numFmt w:val="decimal"/>
      <w:lvlText w:val="%7."/>
      <w:lvlJc w:val="left"/>
      <w:pPr>
        <w:ind w:left="3406" w:hanging="284"/>
      </w:pPr>
      <w:rPr>
        <w:rFonts w:hint="default"/>
      </w:rPr>
    </w:lvl>
    <w:lvl w:ilvl="7">
      <w:start w:val="1"/>
      <w:numFmt w:val="lowerLetter"/>
      <w:lvlText w:val="%8."/>
      <w:lvlJc w:val="left"/>
      <w:pPr>
        <w:ind w:left="3690" w:hanging="284"/>
      </w:pPr>
      <w:rPr>
        <w:rFonts w:hint="default"/>
      </w:rPr>
    </w:lvl>
    <w:lvl w:ilvl="8">
      <w:start w:val="1"/>
      <w:numFmt w:val="lowerRoman"/>
      <w:lvlText w:val="%9."/>
      <w:lvlJc w:val="left"/>
      <w:pPr>
        <w:ind w:left="3974" w:hanging="284"/>
      </w:pPr>
      <w:rPr>
        <w:rFonts w:hint="default"/>
      </w:rPr>
    </w:lvl>
  </w:abstractNum>
  <w:abstractNum w:abstractNumId="8"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9"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0" w15:restartNumberingAfterBreak="0">
    <w:nsid w:val="2FB02812"/>
    <w:multiLevelType w:val="multilevel"/>
    <w:tmpl w:val="7A906378"/>
    <w:styleLink w:val="3GPPListofBullets"/>
    <w:lvl w:ilvl="0">
      <w:start w:val="1"/>
      <w:numFmt w:val="decimal"/>
      <w:lvlText w:val="Proposal %1:"/>
      <w:lvlJc w:val="left"/>
      <w:pPr>
        <w:ind w:left="0" w:firstLine="0"/>
      </w:pPr>
      <w:rPr>
        <w:rFonts w:ascii="Times New Roman" w:hAnsi="Times New Roman" w:hint="default"/>
        <w:b/>
        <w:color w:val="auto"/>
        <w:sz w:val="22"/>
      </w:rPr>
    </w:lvl>
    <w:lvl w:ilvl="1">
      <w:start w:val="1"/>
      <w:numFmt w:val="bullet"/>
      <w:lvlRestart w:val="0"/>
      <w:lvlText w:val="●"/>
      <w:lvlJc w:val="left"/>
      <w:pPr>
        <w:ind w:left="284" w:hanging="284"/>
      </w:pPr>
      <w:rPr>
        <w:rFonts w:ascii="Times New Roman" w:hAnsi="Times New Roman" w:cs="Times New Roman" w:hint="default"/>
        <w:b w:val="0"/>
        <w:color w:val="auto"/>
        <w:sz w:val="22"/>
      </w:rPr>
    </w:lvl>
    <w:lvl w:ilvl="2">
      <w:start w:val="1"/>
      <w:numFmt w:val="bullet"/>
      <w:lvlRestart w:val="0"/>
      <w:lvlText w:val="□"/>
      <w:lvlJc w:val="left"/>
      <w:pPr>
        <w:ind w:left="567" w:hanging="283"/>
      </w:pPr>
      <w:rPr>
        <w:rFonts w:ascii="Times New Roman" w:hAnsi="Times New Roman" w:cs="Times New Roman" w:hint="default"/>
        <w:b w:val="0"/>
        <w:i w:val="0"/>
        <w:sz w:val="22"/>
      </w:rPr>
    </w:lvl>
    <w:lvl w:ilvl="3">
      <w:start w:val="1"/>
      <w:numFmt w:val="bullet"/>
      <w:lvlRestart w:val="0"/>
      <w:lvlText w:val="▪"/>
      <w:lvlJc w:val="left"/>
      <w:pPr>
        <w:ind w:left="851" w:hanging="284"/>
      </w:pPr>
      <w:rPr>
        <w:rFonts w:ascii="Times New Roman" w:hAnsi="Times New Roman" w:cs="Times New Roman" w:hint="default"/>
        <w:b w:val="0"/>
        <w:color w:val="auto"/>
        <w:sz w:val="22"/>
      </w:rPr>
    </w:lvl>
    <w:lvl w:ilvl="4">
      <w:start w:val="1"/>
      <w:numFmt w:val="lowerLetter"/>
      <w:lvlText w:val="(%5)"/>
      <w:lvlJc w:val="left"/>
      <w:pPr>
        <w:ind w:left="2838" w:hanging="284"/>
      </w:pPr>
      <w:rPr>
        <w:rFonts w:hint="default"/>
      </w:rPr>
    </w:lvl>
    <w:lvl w:ilvl="5">
      <w:start w:val="1"/>
      <w:numFmt w:val="lowerRoman"/>
      <w:lvlText w:val="(%6)"/>
      <w:lvlJc w:val="left"/>
      <w:pPr>
        <w:ind w:left="3122" w:hanging="284"/>
      </w:pPr>
      <w:rPr>
        <w:rFonts w:hint="default"/>
      </w:rPr>
    </w:lvl>
    <w:lvl w:ilvl="6">
      <w:start w:val="1"/>
      <w:numFmt w:val="decimal"/>
      <w:lvlText w:val="%7."/>
      <w:lvlJc w:val="left"/>
      <w:pPr>
        <w:ind w:left="3406" w:hanging="284"/>
      </w:pPr>
      <w:rPr>
        <w:rFonts w:hint="default"/>
      </w:rPr>
    </w:lvl>
    <w:lvl w:ilvl="7">
      <w:start w:val="1"/>
      <w:numFmt w:val="lowerLetter"/>
      <w:lvlText w:val="%8."/>
      <w:lvlJc w:val="left"/>
      <w:pPr>
        <w:ind w:left="3690" w:hanging="284"/>
      </w:pPr>
      <w:rPr>
        <w:rFonts w:hint="default"/>
      </w:rPr>
    </w:lvl>
    <w:lvl w:ilvl="8">
      <w:start w:val="1"/>
      <w:numFmt w:val="lowerRoman"/>
      <w:lvlText w:val="%9."/>
      <w:lvlJc w:val="left"/>
      <w:pPr>
        <w:ind w:left="3974" w:hanging="284"/>
      </w:pPr>
      <w:rPr>
        <w:rFonts w:hint="default"/>
      </w:rPr>
    </w:lvl>
  </w:abstractNum>
  <w:abstractNum w:abstractNumId="11" w15:restartNumberingAfterBreak="0">
    <w:nsid w:val="32C205A9"/>
    <w:multiLevelType w:val="multilevel"/>
    <w:tmpl w:val="0409001D"/>
    <w:styleLink w:val="3GPPList"/>
    <w:lvl w:ilvl="0">
      <w:start w:val="1"/>
      <w:numFmt w:val="bullet"/>
      <w:lvlText w:val="●"/>
      <w:lvlJc w:val="left"/>
      <w:pPr>
        <w:ind w:left="360" w:hanging="360"/>
      </w:pPr>
      <w:rPr>
        <w:rFonts w:ascii="Times New Roman" w:hAnsi="Times New Roman" w:cs="Times New Roman" w:hint="default"/>
        <w:color w:val="auto"/>
        <w:sz w:val="22"/>
      </w:rPr>
    </w:lvl>
    <w:lvl w:ilvl="1">
      <w:start w:val="1"/>
      <w:numFmt w:val="bullet"/>
      <w:lvlText w:val="○"/>
      <w:lvlJc w:val="left"/>
      <w:pPr>
        <w:ind w:left="720" w:hanging="360"/>
      </w:pPr>
      <w:rPr>
        <w:rFonts w:ascii="Times New Roman" w:hAnsi="Times New Roman" w:cs="Times New Roman" w:hint="default"/>
        <w:color w:val="auto"/>
        <w:sz w:val="22"/>
      </w:rPr>
    </w:lvl>
    <w:lvl w:ilvl="2">
      <w:start w:val="1"/>
      <w:numFmt w:val="bullet"/>
      <w:lvlText w:val="̶"/>
      <w:lvlJc w:val="left"/>
      <w:pPr>
        <w:ind w:left="1080" w:hanging="360"/>
      </w:pPr>
      <w:rPr>
        <w:rFonts w:ascii="Times New Roman" w:hAnsi="Times New Roman" w:cs="Times New Roman" w:hint="default"/>
        <w:color w:val="auto"/>
        <w:sz w:val="22"/>
      </w:rPr>
    </w:lvl>
    <w:lvl w:ilvl="3">
      <w:start w:val="1"/>
      <w:numFmt w:val="bullet"/>
      <w:lvlText w:val="□"/>
      <w:lvlJc w:val="left"/>
      <w:pPr>
        <w:ind w:left="1440" w:hanging="360"/>
      </w:pPr>
      <w:rPr>
        <w:rFonts w:ascii="Times New Roman" w:hAnsi="Times New Roman" w:cs="Times New Roman" w:hint="default"/>
        <w:color w:val="auto"/>
      </w:rPr>
    </w:lvl>
    <w:lvl w:ilvl="4">
      <w:start w:val="1"/>
      <w:numFmt w:val="bullet"/>
      <w:lvlText w:val="▪"/>
      <w:lvlJc w:val="left"/>
      <w:pPr>
        <w:ind w:left="1800" w:hanging="360"/>
      </w:pPr>
      <w:rPr>
        <w:rFonts w:ascii="Times New Roman" w:hAnsi="Times New Roman" w:cs="Times New Roman" w:hint="default"/>
        <w:color w:val="auto"/>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2"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3" w15:restartNumberingAfterBreak="0">
    <w:nsid w:val="50F10317"/>
    <w:multiLevelType w:val="multilevel"/>
    <w:tmpl w:val="AFBC4856"/>
    <w:styleLink w:val="StyleBulleted"/>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54AD4502"/>
    <w:multiLevelType w:val="multilevel"/>
    <w:tmpl w:val="79D66DA6"/>
    <w:lvl w:ilvl="0">
      <w:start w:val="1"/>
      <w:numFmt w:val="decimal"/>
      <w:lvlText w:val="Proposal %1:"/>
      <w:lvlJc w:val="left"/>
      <w:pPr>
        <w:ind w:left="0" w:firstLine="0"/>
      </w:pPr>
      <w:rPr>
        <w:rFonts w:ascii="Times New Roman" w:hAnsi="Times New Roman" w:hint="default"/>
        <w:b/>
        <w:color w:val="auto"/>
        <w:sz w:val="22"/>
      </w:rPr>
    </w:lvl>
    <w:lvl w:ilvl="1">
      <w:start w:val="1"/>
      <w:numFmt w:val="bullet"/>
      <w:lvlRestart w:val="0"/>
      <w:lvlText w:val="●"/>
      <w:lvlJc w:val="left"/>
      <w:pPr>
        <w:ind w:left="284" w:hanging="284"/>
      </w:pPr>
      <w:rPr>
        <w:rFonts w:ascii="Times New Roman" w:hAnsi="Times New Roman" w:cs="Times New Roman" w:hint="default"/>
        <w:b w:val="0"/>
        <w:color w:val="auto"/>
        <w:sz w:val="22"/>
      </w:rPr>
    </w:lvl>
    <w:lvl w:ilvl="2">
      <w:start w:val="1"/>
      <w:numFmt w:val="bullet"/>
      <w:lvlRestart w:val="0"/>
      <w:lvlText w:val="□"/>
      <w:lvlJc w:val="left"/>
      <w:pPr>
        <w:ind w:left="567" w:hanging="283"/>
      </w:pPr>
      <w:rPr>
        <w:rFonts w:ascii="Times New Roman" w:hAnsi="Times New Roman" w:cs="Times New Roman" w:hint="default"/>
        <w:b w:val="0"/>
        <w:i w:val="0"/>
        <w:sz w:val="22"/>
      </w:rPr>
    </w:lvl>
    <w:lvl w:ilvl="3">
      <w:start w:val="1"/>
      <w:numFmt w:val="bullet"/>
      <w:lvlRestart w:val="0"/>
      <w:lvlText w:val="▪"/>
      <w:lvlJc w:val="left"/>
      <w:pPr>
        <w:ind w:left="851" w:hanging="284"/>
      </w:pPr>
      <w:rPr>
        <w:rFonts w:ascii="Times New Roman" w:hAnsi="Times New Roman" w:cs="Times New Roman" w:hint="default"/>
        <w:b w:val="0"/>
        <w:color w:val="auto"/>
        <w:sz w:val="22"/>
      </w:rPr>
    </w:lvl>
    <w:lvl w:ilvl="4">
      <w:start w:val="1"/>
      <w:numFmt w:val="lowerLetter"/>
      <w:lvlText w:val="(%5)"/>
      <w:lvlJc w:val="left"/>
      <w:pPr>
        <w:ind w:left="2838" w:hanging="284"/>
      </w:pPr>
      <w:rPr>
        <w:rFonts w:hint="default"/>
      </w:rPr>
    </w:lvl>
    <w:lvl w:ilvl="5">
      <w:start w:val="1"/>
      <w:numFmt w:val="lowerRoman"/>
      <w:lvlText w:val="(%6)"/>
      <w:lvlJc w:val="left"/>
      <w:pPr>
        <w:ind w:left="3122" w:hanging="284"/>
      </w:pPr>
      <w:rPr>
        <w:rFonts w:hint="default"/>
      </w:rPr>
    </w:lvl>
    <w:lvl w:ilvl="6">
      <w:start w:val="1"/>
      <w:numFmt w:val="decimal"/>
      <w:lvlText w:val="%7."/>
      <w:lvlJc w:val="left"/>
      <w:pPr>
        <w:ind w:left="3406" w:hanging="284"/>
      </w:pPr>
      <w:rPr>
        <w:rFonts w:hint="default"/>
      </w:rPr>
    </w:lvl>
    <w:lvl w:ilvl="7">
      <w:start w:val="1"/>
      <w:numFmt w:val="lowerLetter"/>
      <w:lvlText w:val="%8."/>
      <w:lvlJc w:val="left"/>
      <w:pPr>
        <w:ind w:left="3690" w:hanging="284"/>
      </w:pPr>
      <w:rPr>
        <w:rFonts w:hint="default"/>
      </w:rPr>
    </w:lvl>
    <w:lvl w:ilvl="8">
      <w:start w:val="1"/>
      <w:numFmt w:val="lowerRoman"/>
      <w:lvlText w:val="%9."/>
      <w:lvlJc w:val="left"/>
      <w:pPr>
        <w:ind w:left="3974" w:hanging="284"/>
      </w:pPr>
      <w:rPr>
        <w:rFonts w:hint="default"/>
      </w:rPr>
    </w:lvl>
  </w:abstractNum>
  <w:abstractNum w:abstractNumId="15" w15:restartNumberingAfterBreak="0">
    <w:nsid w:val="6D3319B4"/>
    <w:multiLevelType w:val="multilevel"/>
    <w:tmpl w:val="B8727EDA"/>
    <w:numStyleLink w:val="3GPPBullets"/>
  </w:abstractNum>
  <w:abstractNum w:abstractNumId="16" w15:restartNumberingAfterBreak="0">
    <w:nsid w:val="7D876E3B"/>
    <w:multiLevelType w:val="hybridMultilevel"/>
    <w:tmpl w:val="0610CE5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num w:numId="1">
    <w:abstractNumId w:val="8"/>
  </w:num>
  <w:num w:numId="2">
    <w:abstractNumId w:val="6"/>
  </w:num>
  <w:num w:numId="3">
    <w:abstractNumId w:val="1"/>
  </w:num>
  <w:num w:numId="4">
    <w:abstractNumId w:val="9"/>
  </w:num>
  <w:num w:numId="5">
    <w:abstractNumId w:val="10"/>
  </w:num>
  <w:num w:numId="6">
    <w:abstractNumId w:val="5"/>
  </w:num>
  <w:num w:numId="7">
    <w:abstractNumId w:val="2"/>
  </w:num>
  <w:num w:numId="8">
    <w:abstractNumId w:val="11"/>
  </w:num>
  <w:num w:numId="9">
    <w:abstractNumId w:val="3"/>
  </w:num>
  <w:num w:numId="10">
    <w:abstractNumId w:val="12"/>
  </w:num>
  <w:num w:numId="11">
    <w:abstractNumId w:val="7"/>
  </w:num>
  <w:num w:numId="12">
    <w:abstractNumId w:val="4"/>
  </w:num>
  <w:num w:numId="13">
    <w:abstractNumId w:val="13"/>
  </w:num>
  <w:num w:numId="14">
    <w:abstractNumId w:val="15"/>
  </w:num>
  <w:num w:numId="15">
    <w:abstractNumId w:val="12"/>
    <w:lvlOverride w:ilvl="0">
      <w:lvl w:ilvl="0">
        <w:start w:val="1"/>
        <w:numFmt w:val="bullet"/>
        <w:pStyle w:val="3GPPAgreements"/>
        <w:lvlText w:val="●"/>
        <w:lvlJc w:val="left"/>
        <w:pPr>
          <w:ind w:left="284" w:hanging="284"/>
        </w:pPr>
        <w:rPr>
          <w:rFonts w:ascii="Times New Roman" w:hAnsi="Times New Roman" w:cs="Times New Roman" w:hint="default"/>
          <w:color w:val="auto"/>
          <w:sz w:val="22"/>
        </w:rPr>
      </w:lvl>
    </w:lvlOverride>
    <w:lvlOverride w:ilvl="1">
      <w:lvl w:ilvl="1">
        <w:start w:val="1"/>
        <w:numFmt w:val="bullet"/>
        <w:lvlText w:val="○"/>
        <w:lvlJc w:val="left"/>
        <w:pPr>
          <w:ind w:left="567" w:hanging="283"/>
        </w:pPr>
        <w:rPr>
          <w:rFonts w:ascii="Times New Roman" w:hAnsi="Times New Roman" w:cs="Times New Roman" w:hint="default"/>
          <w:color w:val="auto"/>
          <w:sz w:val="22"/>
        </w:rPr>
      </w:lvl>
    </w:lvlOverride>
    <w:lvlOverride w:ilvl="2">
      <w:lvl w:ilvl="2">
        <w:start w:val="1"/>
        <w:numFmt w:val="bullet"/>
        <w:lvlText w:val="♦"/>
        <w:lvlJc w:val="left"/>
        <w:pPr>
          <w:ind w:left="851" w:hanging="284"/>
        </w:pPr>
        <w:rPr>
          <w:rFonts w:ascii="Times New Roman" w:hAnsi="Times New Roman" w:cs="Times New Roman" w:hint="default"/>
          <w:color w:val="auto"/>
          <w:sz w:val="22"/>
        </w:rPr>
      </w:lvl>
    </w:lvlOverride>
    <w:lvlOverride w:ilvl="3">
      <w:lvl w:ilvl="3">
        <w:start w:val="1"/>
        <w:numFmt w:val="bullet"/>
        <w:lvlText w:val="□"/>
        <w:lvlJc w:val="left"/>
        <w:pPr>
          <w:ind w:left="1134" w:hanging="283"/>
        </w:pPr>
        <w:rPr>
          <w:rFonts w:ascii="Times New Roman" w:hAnsi="Times New Roman" w:cs="Times New Roman" w:hint="default"/>
          <w:color w:val="auto"/>
        </w:rPr>
      </w:lvl>
    </w:lvlOverride>
    <w:lvlOverride w:ilvl="4">
      <w:lvl w:ilvl="4">
        <w:start w:val="1"/>
        <w:numFmt w:val="bullet"/>
        <w:lvlText w:val="▪"/>
        <w:lvlJc w:val="left"/>
        <w:pPr>
          <w:ind w:left="1418" w:hanging="284"/>
        </w:pPr>
        <w:rPr>
          <w:rFonts w:ascii="Times New Roman" w:hAnsi="Times New Roman" w:cs="Times New Roman" w:hint="default"/>
          <w:color w:val="auto"/>
        </w:rPr>
      </w:lvl>
    </w:lvlOverride>
    <w:lvlOverride w:ilvl="5">
      <w:lvl w:ilvl="5">
        <w:start w:val="1"/>
        <w:numFmt w:val="lowerRoman"/>
        <w:lvlText w:val="(%6)"/>
        <w:lvlJc w:val="left"/>
        <w:pPr>
          <w:ind w:left="2160" w:hanging="360"/>
        </w:pPr>
        <w:rPr>
          <w:rFonts w:hint="default"/>
        </w:rPr>
      </w:lvl>
    </w:lvlOverride>
    <w:lvlOverride w:ilvl="6">
      <w:lvl w:ilvl="6">
        <w:start w:val="1"/>
        <w:numFmt w:val="decimal"/>
        <w:lvlText w:val="%7."/>
        <w:lvlJc w:val="left"/>
        <w:pPr>
          <w:ind w:left="2520" w:hanging="360"/>
        </w:pPr>
        <w:rPr>
          <w:rFonts w:hint="default"/>
        </w:rPr>
      </w:lvl>
    </w:lvlOverride>
    <w:lvlOverride w:ilvl="7">
      <w:lvl w:ilvl="7">
        <w:start w:val="1"/>
        <w:numFmt w:val="lowerLetter"/>
        <w:lvlText w:val="%8."/>
        <w:lvlJc w:val="left"/>
        <w:pPr>
          <w:ind w:left="2880" w:hanging="360"/>
        </w:pPr>
        <w:rPr>
          <w:rFonts w:hint="default"/>
        </w:rPr>
      </w:lvl>
    </w:lvlOverride>
    <w:lvlOverride w:ilvl="8">
      <w:lvl w:ilvl="8">
        <w:start w:val="1"/>
        <w:numFmt w:val="lowerRoman"/>
        <w:lvlText w:val="%9."/>
        <w:lvlJc w:val="left"/>
        <w:pPr>
          <w:ind w:left="3240" w:hanging="360"/>
        </w:pPr>
        <w:rPr>
          <w:rFonts w:hint="default"/>
        </w:rPr>
      </w:lvl>
    </w:lvlOverride>
  </w:num>
  <w:num w:numId="16">
    <w:abstractNumId w:val="16"/>
  </w:num>
  <w:num w:numId="17">
    <w:abstractNumId w:val="14"/>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intFractionalCharacterWidth/>
  <w:embedSystemFonts/>
  <w:activeWritingStyle w:appName="MSWord" w:lang="en-GB" w:vendorID="64" w:dllVersion="131078" w:nlCheck="1" w:checkStyle="1"/>
  <w:activeWritingStyle w:appName="MSWord" w:lang="en-US" w:vendorID="64" w:dllVersion="131078" w:nlCheck="1" w:checkStyle="1"/>
  <w:activeWritingStyle w:appName="MSWord" w:lang="fr-FR" w:vendorID="64" w:dllVersion="131078" w:nlCheck="1" w:checkStyle="1"/>
  <w:activeWritingStyle w:appName="MSWord" w:lang="en-AU" w:vendorID="64" w:dllVersion="131078" w:nlCheck="1" w:checkStyle="1"/>
  <w:activeWritingStyle w:appName="MSWord" w:lang="ru-RU" w:vendorID="64" w:dllVersion="131078" w:nlCheck="1" w:checkStyle="0"/>
  <w:activeWritingStyle w:appName="MSWord" w:lang="en-CA" w:vendorID="64" w:dllVersion="131078" w:nlCheck="1" w:checkStyle="1"/>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8"/>
  <w:doNotHyphenateCaps/>
  <w:drawingGridHorizontalSpacing w:val="100"/>
  <w:displayHorizontalDrawingGridEvery w:val="0"/>
  <w:displayVerticalDrawingGridEvery w:val="0"/>
  <w:doNotShadeFormData/>
  <w:noPunctuationKerning/>
  <w:characterSpacingControl w:val="doNotCompres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810FA"/>
    <w:rsid w:val="000000A2"/>
    <w:rsid w:val="0000019F"/>
    <w:rsid w:val="000004CA"/>
    <w:rsid w:val="00000515"/>
    <w:rsid w:val="00000A45"/>
    <w:rsid w:val="00000ECA"/>
    <w:rsid w:val="00000F2A"/>
    <w:rsid w:val="00000F62"/>
    <w:rsid w:val="00000FDA"/>
    <w:rsid w:val="00001027"/>
    <w:rsid w:val="00001507"/>
    <w:rsid w:val="00001814"/>
    <w:rsid w:val="00001FC3"/>
    <w:rsid w:val="00002375"/>
    <w:rsid w:val="00002459"/>
    <w:rsid w:val="00002B08"/>
    <w:rsid w:val="00003131"/>
    <w:rsid w:val="00003297"/>
    <w:rsid w:val="0000366B"/>
    <w:rsid w:val="00003772"/>
    <w:rsid w:val="000037FB"/>
    <w:rsid w:val="000039BB"/>
    <w:rsid w:val="00003CB0"/>
    <w:rsid w:val="000045D4"/>
    <w:rsid w:val="00004885"/>
    <w:rsid w:val="00004CD0"/>
    <w:rsid w:val="00004D8C"/>
    <w:rsid w:val="00004DCB"/>
    <w:rsid w:val="00004DD7"/>
    <w:rsid w:val="00004E2E"/>
    <w:rsid w:val="00005173"/>
    <w:rsid w:val="000051F0"/>
    <w:rsid w:val="00005327"/>
    <w:rsid w:val="0000553B"/>
    <w:rsid w:val="00005AC6"/>
    <w:rsid w:val="0000675B"/>
    <w:rsid w:val="00006780"/>
    <w:rsid w:val="00006C7A"/>
    <w:rsid w:val="000072BD"/>
    <w:rsid w:val="0000792C"/>
    <w:rsid w:val="00007964"/>
    <w:rsid w:val="00007CEF"/>
    <w:rsid w:val="00007CF1"/>
    <w:rsid w:val="000101EF"/>
    <w:rsid w:val="00010D1F"/>
    <w:rsid w:val="00010E97"/>
    <w:rsid w:val="00010FD1"/>
    <w:rsid w:val="00011703"/>
    <w:rsid w:val="00011897"/>
    <w:rsid w:val="00011F10"/>
    <w:rsid w:val="00012057"/>
    <w:rsid w:val="000120C5"/>
    <w:rsid w:val="000124D1"/>
    <w:rsid w:val="00012D90"/>
    <w:rsid w:val="000130FE"/>
    <w:rsid w:val="0001321B"/>
    <w:rsid w:val="000132B8"/>
    <w:rsid w:val="000137FF"/>
    <w:rsid w:val="00013956"/>
    <w:rsid w:val="00013B63"/>
    <w:rsid w:val="00013DA2"/>
    <w:rsid w:val="00014010"/>
    <w:rsid w:val="000141F0"/>
    <w:rsid w:val="00014659"/>
    <w:rsid w:val="00014A10"/>
    <w:rsid w:val="00014DB4"/>
    <w:rsid w:val="000150AC"/>
    <w:rsid w:val="000153A0"/>
    <w:rsid w:val="00015BCB"/>
    <w:rsid w:val="00015D5B"/>
    <w:rsid w:val="000162B2"/>
    <w:rsid w:val="0001633F"/>
    <w:rsid w:val="0001666A"/>
    <w:rsid w:val="00016DCE"/>
    <w:rsid w:val="000170B6"/>
    <w:rsid w:val="0001729B"/>
    <w:rsid w:val="00017309"/>
    <w:rsid w:val="00020331"/>
    <w:rsid w:val="000205C1"/>
    <w:rsid w:val="0002060C"/>
    <w:rsid w:val="000208B8"/>
    <w:rsid w:val="0002096C"/>
    <w:rsid w:val="00020A6F"/>
    <w:rsid w:val="00020A94"/>
    <w:rsid w:val="00020C2B"/>
    <w:rsid w:val="00020D61"/>
    <w:rsid w:val="0002130A"/>
    <w:rsid w:val="0002165C"/>
    <w:rsid w:val="00021C67"/>
    <w:rsid w:val="00021C8C"/>
    <w:rsid w:val="00021DEC"/>
    <w:rsid w:val="00021F67"/>
    <w:rsid w:val="000222F7"/>
    <w:rsid w:val="000228C4"/>
    <w:rsid w:val="00023270"/>
    <w:rsid w:val="00023C29"/>
    <w:rsid w:val="000240F5"/>
    <w:rsid w:val="00024E37"/>
    <w:rsid w:val="00024E57"/>
    <w:rsid w:val="0002506A"/>
    <w:rsid w:val="00025281"/>
    <w:rsid w:val="000254DB"/>
    <w:rsid w:val="000255A1"/>
    <w:rsid w:val="000258DD"/>
    <w:rsid w:val="0002591B"/>
    <w:rsid w:val="00025AFC"/>
    <w:rsid w:val="00026639"/>
    <w:rsid w:val="000266AE"/>
    <w:rsid w:val="00026905"/>
    <w:rsid w:val="00026977"/>
    <w:rsid w:val="00026AF7"/>
    <w:rsid w:val="00026C4D"/>
    <w:rsid w:val="00026EF9"/>
    <w:rsid w:val="00026FDC"/>
    <w:rsid w:val="00027333"/>
    <w:rsid w:val="00027538"/>
    <w:rsid w:val="0002790C"/>
    <w:rsid w:val="00027A7A"/>
    <w:rsid w:val="00027AF8"/>
    <w:rsid w:val="00027BE8"/>
    <w:rsid w:val="00027EE3"/>
    <w:rsid w:val="00027F9E"/>
    <w:rsid w:val="000300FE"/>
    <w:rsid w:val="000304BC"/>
    <w:rsid w:val="00030646"/>
    <w:rsid w:val="00030766"/>
    <w:rsid w:val="00030957"/>
    <w:rsid w:val="00030C3D"/>
    <w:rsid w:val="00030ED5"/>
    <w:rsid w:val="00030F74"/>
    <w:rsid w:val="00030FB3"/>
    <w:rsid w:val="00031242"/>
    <w:rsid w:val="00031319"/>
    <w:rsid w:val="00031CE1"/>
    <w:rsid w:val="00031EDD"/>
    <w:rsid w:val="000321DC"/>
    <w:rsid w:val="00032214"/>
    <w:rsid w:val="00032A64"/>
    <w:rsid w:val="00033000"/>
    <w:rsid w:val="000334D2"/>
    <w:rsid w:val="00033834"/>
    <w:rsid w:val="00033A55"/>
    <w:rsid w:val="00033AE8"/>
    <w:rsid w:val="00033B86"/>
    <w:rsid w:val="00033E5C"/>
    <w:rsid w:val="00034922"/>
    <w:rsid w:val="000349B7"/>
    <w:rsid w:val="00034DC2"/>
    <w:rsid w:val="00034E3E"/>
    <w:rsid w:val="00034F4E"/>
    <w:rsid w:val="000350B6"/>
    <w:rsid w:val="0003540B"/>
    <w:rsid w:val="00035841"/>
    <w:rsid w:val="000358C5"/>
    <w:rsid w:val="000358C8"/>
    <w:rsid w:val="00035CAB"/>
    <w:rsid w:val="00036231"/>
    <w:rsid w:val="00036255"/>
    <w:rsid w:val="00036390"/>
    <w:rsid w:val="00036A16"/>
    <w:rsid w:val="00036C45"/>
    <w:rsid w:val="00036FA7"/>
    <w:rsid w:val="000371DA"/>
    <w:rsid w:val="000372FA"/>
    <w:rsid w:val="00037602"/>
    <w:rsid w:val="000377E3"/>
    <w:rsid w:val="00037910"/>
    <w:rsid w:val="00037A21"/>
    <w:rsid w:val="00037DDF"/>
    <w:rsid w:val="000404F2"/>
    <w:rsid w:val="000405A5"/>
    <w:rsid w:val="00040698"/>
    <w:rsid w:val="000409BD"/>
    <w:rsid w:val="00040A16"/>
    <w:rsid w:val="00040CCB"/>
    <w:rsid w:val="00040F7A"/>
    <w:rsid w:val="00041222"/>
    <w:rsid w:val="000412B7"/>
    <w:rsid w:val="000413B8"/>
    <w:rsid w:val="000417B1"/>
    <w:rsid w:val="0004182E"/>
    <w:rsid w:val="000418C8"/>
    <w:rsid w:val="00042597"/>
    <w:rsid w:val="000426B1"/>
    <w:rsid w:val="000427BE"/>
    <w:rsid w:val="00042BFC"/>
    <w:rsid w:val="00042C4A"/>
    <w:rsid w:val="00042E6F"/>
    <w:rsid w:val="000430CF"/>
    <w:rsid w:val="000435EF"/>
    <w:rsid w:val="00043703"/>
    <w:rsid w:val="0004388A"/>
    <w:rsid w:val="00043A66"/>
    <w:rsid w:val="00043F2E"/>
    <w:rsid w:val="0004403C"/>
    <w:rsid w:val="00044225"/>
    <w:rsid w:val="00044359"/>
    <w:rsid w:val="00044384"/>
    <w:rsid w:val="00044574"/>
    <w:rsid w:val="00044576"/>
    <w:rsid w:val="00044615"/>
    <w:rsid w:val="000449D0"/>
    <w:rsid w:val="00044B33"/>
    <w:rsid w:val="00044EDF"/>
    <w:rsid w:val="00044FC4"/>
    <w:rsid w:val="000451E5"/>
    <w:rsid w:val="000453F6"/>
    <w:rsid w:val="0004570A"/>
    <w:rsid w:val="00045BDD"/>
    <w:rsid w:val="00045F22"/>
    <w:rsid w:val="00046743"/>
    <w:rsid w:val="000468C4"/>
    <w:rsid w:val="00046925"/>
    <w:rsid w:val="00046CB8"/>
    <w:rsid w:val="00046CD6"/>
    <w:rsid w:val="00046CE4"/>
    <w:rsid w:val="00046F9A"/>
    <w:rsid w:val="0004713D"/>
    <w:rsid w:val="000472F3"/>
    <w:rsid w:val="0004743A"/>
    <w:rsid w:val="0004759D"/>
    <w:rsid w:val="000475B5"/>
    <w:rsid w:val="000477BB"/>
    <w:rsid w:val="00047A82"/>
    <w:rsid w:val="00047E1E"/>
    <w:rsid w:val="000503AE"/>
    <w:rsid w:val="000503D5"/>
    <w:rsid w:val="00050463"/>
    <w:rsid w:val="0005055B"/>
    <w:rsid w:val="000505E0"/>
    <w:rsid w:val="000507ED"/>
    <w:rsid w:val="00050831"/>
    <w:rsid w:val="00050D33"/>
    <w:rsid w:val="00050DA3"/>
    <w:rsid w:val="00050E34"/>
    <w:rsid w:val="00051041"/>
    <w:rsid w:val="00051135"/>
    <w:rsid w:val="00051586"/>
    <w:rsid w:val="00051811"/>
    <w:rsid w:val="00051A5A"/>
    <w:rsid w:val="00051DFA"/>
    <w:rsid w:val="00051EA9"/>
    <w:rsid w:val="00051F3D"/>
    <w:rsid w:val="0005201C"/>
    <w:rsid w:val="0005291A"/>
    <w:rsid w:val="00052AE3"/>
    <w:rsid w:val="00052FBE"/>
    <w:rsid w:val="000531A8"/>
    <w:rsid w:val="00053698"/>
    <w:rsid w:val="00053849"/>
    <w:rsid w:val="00053A47"/>
    <w:rsid w:val="00053B4E"/>
    <w:rsid w:val="00053D49"/>
    <w:rsid w:val="0005442A"/>
    <w:rsid w:val="0005456E"/>
    <w:rsid w:val="0005468A"/>
    <w:rsid w:val="000546F5"/>
    <w:rsid w:val="00054ACE"/>
    <w:rsid w:val="00054DAB"/>
    <w:rsid w:val="00054FBD"/>
    <w:rsid w:val="00054FDD"/>
    <w:rsid w:val="0005504C"/>
    <w:rsid w:val="000551E9"/>
    <w:rsid w:val="00055510"/>
    <w:rsid w:val="0005553B"/>
    <w:rsid w:val="00055873"/>
    <w:rsid w:val="00055B8E"/>
    <w:rsid w:val="00055C0C"/>
    <w:rsid w:val="0005602E"/>
    <w:rsid w:val="00056057"/>
    <w:rsid w:val="00056331"/>
    <w:rsid w:val="000564D9"/>
    <w:rsid w:val="0005719D"/>
    <w:rsid w:val="000572A7"/>
    <w:rsid w:val="00057460"/>
    <w:rsid w:val="00057511"/>
    <w:rsid w:val="00057849"/>
    <w:rsid w:val="00057A57"/>
    <w:rsid w:val="00057A61"/>
    <w:rsid w:val="00057A75"/>
    <w:rsid w:val="00057AD4"/>
    <w:rsid w:val="00057B17"/>
    <w:rsid w:val="00057DD5"/>
    <w:rsid w:val="00057DF9"/>
    <w:rsid w:val="00057E4D"/>
    <w:rsid w:val="00057F2C"/>
    <w:rsid w:val="00057F68"/>
    <w:rsid w:val="00057F6C"/>
    <w:rsid w:val="00057FE7"/>
    <w:rsid w:val="00060068"/>
    <w:rsid w:val="00060300"/>
    <w:rsid w:val="0006035E"/>
    <w:rsid w:val="00060586"/>
    <w:rsid w:val="000605FB"/>
    <w:rsid w:val="000609F1"/>
    <w:rsid w:val="00060FDB"/>
    <w:rsid w:val="000610C6"/>
    <w:rsid w:val="000612C5"/>
    <w:rsid w:val="000615B5"/>
    <w:rsid w:val="00061E34"/>
    <w:rsid w:val="00061F60"/>
    <w:rsid w:val="000621A9"/>
    <w:rsid w:val="0006263A"/>
    <w:rsid w:val="00062D4A"/>
    <w:rsid w:val="00062EBA"/>
    <w:rsid w:val="00063044"/>
    <w:rsid w:val="00063485"/>
    <w:rsid w:val="00063708"/>
    <w:rsid w:val="00063F57"/>
    <w:rsid w:val="0006436D"/>
    <w:rsid w:val="0006480B"/>
    <w:rsid w:val="0006485F"/>
    <w:rsid w:val="00064A2B"/>
    <w:rsid w:val="00064ABD"/>
    <w:rsid w:val="00064D37"/>
    <w:rsid w:val="0006549C"/>
    <w:rsid w:val="0006578F"/>
    <w:rsid w:val="00065D64"/>
    <w:rsid w:val="000663E4"/>
    <w:rsid w:val="000666C6"/>
    <w:rsid w:val="000667D1"/>
    <w:rsid w:val="00066A36"/>
    <w:rsid w:val="00066E05"/>
    <w:rsid w:val="00066FAE"/>
    <w:rsid w:val="00067087"/>
    <w:rsid w:val="000670CD"/>
    <w:rsid w:val="000671F8"/>
    <w:rsid w:val="0006739D"/>
    <w:rsid w:val="00067436"/>
    <w:rsid w:val="000674DD"/>
    <w:rsid w:val="0006777C"/>
    <w:rsid w:val="00067E3A"/>
    <w:rsid w:val="00067FE2"/>
    <w:rsid w:val="00070296"/>
    <w:rsid w:val="00070378"/>
    <w:rsid w:val="00070936"/>
    <w:rsid w:val="0007118F"/>
    <w:rsid w:val="000716FB"/>
    <w:rsid w:val="00071DA6"/>
    <w:rsid w:val="00071E9B"/>
    <w:rsid w:val="00072085"/>
    <w:rsid w:val="0007240B"/>
    <w:rsid w:val="000726F6"/>
    <w:rsid w:val="00072777"/>
    <w:rsid w:val="00072931"/>
    <w:rsid w:val="00072C88"/>
    <w:rsid w:val="00072E75"/>
    <w:rsid w:val="00072EFA"/>
    <w:rsid w:val="00072F54"/>
    <w:rsid w:val="00073202"/>
    <w:rsid w:val="00073785"/>
    <w:rsid w:val="0007390D"/>
    <w:rsid w:val="00073CF3"/>
    <w:rsid w:val="0007408B"/>
    <w:rsid w:val="0007429C"/>
    <w:rsid w:val="00074375"/>
    <w:rsid w:val="000743A0"/>
    <w:rsid w:val="00074BF5"/>
    <w:rsid w:val="00074C1F"/>
    <w:rsid w:val="00074C7D"/>
    <w:rsid w:val="00074E31"/>
    <w:rsid w:val="00074F25"/>
    <w:rsid w:val="00074F98"/>
    <w:rsid w:val="000752CD"/>
    <w:rsid w:val="00075680"/>
    <w:rsid w:val="0007590A"/>
    <w:rsid w:val="00075999"/>
    <w:rsid w:val="00075AD0"/>
    <w:rsid w:val="00075C81"/>
    <w:rsid w:val="00076B8A"/>
    <w:rsid w:val="00077208"/>
    <w:rsid w:val="00077579"/>
    <w:rsid w:val="00077CCC"/>
    <w:rsid w:val="00077D69"/>
    <w:rsid w:val="00077E0C"/>
    <w:rsid w:val="00077FCD"/>
    <w:rsid w:val="000801D3"/>
    <w:rsid w:val="0008028A"/>
    <w:rsid w:val="000805B2"/>
    <w:rsid w:val="00080786"/>
    <w:rsid w:val="00080848"/>
    <w:rsid w:val="00080AEC"/>
    <w:rsid w:val="00080D74"/>
    <w:rsid w:val="00080DFE"/>
    <w:rsid w:val="0008161E"/>
    <w:rsid w:val="0008167E"/>
    <w:rsid w:val="000818F6"/>
    <w:rsid w:val="00082152"/>
    <w:rsid w:val="000822F5"/>
    <w:rsid w:val="00082399"/>
    <w:rsid w:val="000823DC"/>
    <w:rsid w:val="000826FF"/>
    <w:rsid w:val="000829FE"/>
    <w:rsid w:val="00082A49"/>
    <w:rsid w:val="000831F0"/>
    <w:rsid w:val="00083322"/>
    <w:rsid w:val="0008356E"/>
    <w:rsid w:val="00083657"/>
    <w:rsid w:val="0008369C"/>
    <w:rsid w:val="00083788"/>
    <w:rsid w:val="000839A7"/>
    <w:rsid w:val="00083AF5"/>
    <w:rsid w:val="000841A0"/>
    <w:rsid w:val="00084255"/>
    <w:rsid w:val="00084BC2"/>
    <w:rsid w:val="00084EE0"/>
    <w:rsid w:val="00084F01"/>
    <w:rsid w:val="00085239"/>
    <w:rsid w:val="00085C4A"/>
    <w:rsid w:val="0008624E"/>
    <w:rsid w:val="000862BA"/>
    <w:rsid w:val="000864D5"/>
    <w:rsid w:val="00086A9C"/>
    <w:rsid w:val="00086B50"/>
    <w:rsid w:val="00086C4D"/>
    <w:rsid w:val="00086CF2"/>
    <w:rsid w:val="0008731C"/>
    <w:rsid w:val="000875BE"/>
    <w:rsid w:val="0008760B"/>
    <w:rsid w:val="00087881"/>
    <w:rsid w:val="00087BAB"/>
    <w:rsid w:val="00087CE7"/>
    <w:rsid w:val="00087E29"/>
    <w:rsid w:val="00087F91"/>
    <w:rsid w:val="00090200"/>
    <w:rsid w:val="0009034F"/>
    <w:rsid w:val="00090383"/>
    <w:rsid w:val="00090573"/>
    <w:rsid w:val="00090586"/>
    <w:rsid w:val="0009106D"/>
    <w:rsid w:val="00091199"/>
    <w:rsid w:val="00091385"/>
    <w:rsid w:val="00091714"/>
    <w:rsid w:val="00091A28"/>
    <w:rsid w:val="000921E3"/>
    <w:rsid w:val="00092301"/>
    <w:rsid w:val="00092334"/>
    <w:rsid w:val="0009253D"/>
    <w:rsid w:val="0009293F"/>
    <w:rsid w:val="00092FFB"/>
    <w:rsid w:val="00093097"/>
    <w:rsid w:val="000931C3"/>
    <w:rsid w:val="0009361B"/>
    <w:rsid w:val="0009366D"/>
    <w:rsid w:val="000937F4"/>
    <w:rsid w:val="0009402C"/>
    <w:rsid w:val="0009415D"/>
    <w:rsid w:val="0009437A"/>
    <w:rsid w:val="00094483"/>
    <w:rsid w:val="000947B7"/>
    <w:rsid w:val="00094BA2"/>
    <w:rsid w:val="00094FC6"/>
    <w:rsid w:val="00095055"/>
    <w:rsid w:val="000950D2"/>
    <w:rsid w:val="0009557C"/>
    <w:rsid w:val="00095671"/>
    <w:rsid w:val="00095920"/>
    <w:rsid w:val="00095F53"/>
    <w:rsid w:val="0009612D"/>
    <w:rsid w:val="0009630E"/>
    <w:rsid w:val="0009653B"/>
    <w:rsid w:val="000965AF"/>
    <w:rsid w:val="0009680E"/>
    <w:rsid w:val="000968D8"/>
    <w:rsid w:val="0009709B"/>
    <w:rsid w:val="000979F0"/>
    <w:rsid w:val="00097A68"/>
    <w:rsid w:val="00097AE8"/>
    <w:rsid w:val="00097CD8"/>
    <w:rsid w:val="000A02DC"/>
    <w:rsid w:val="000A0CA1"/>
    <w:rsid w:val="000A0E99"/>
    <w:rsid w:val="000A179D"/>
    <w:rsid w:val="000A1AD3"/>
    <w:rsid w:val="000A1D49"/>
    <w:rsid w:val="000A2042"/>
    <w:rsid w:val="000A204D"/>
    <w:rsid w:val="000A21D6"/>
    <w:rsid w:val="000A23B7"/>
    <w:rsid w:val="000A2CEF"/>
    <w:rsid w:val="000A2D6B"/>
    <w:rsid w:val="000A2D70"/>
    <w:rsid w:val="000A2FAB"/>
    <w:rsid w:val="000A3703"/>
    <w:rsid w:val="000A3A3A"/>
    <w:rsid w:val="000A3ACB"/>
    <w:rsid w:val="000A3B14"/>
    <w:rsid w:val="000A3E62"/>
    <w:rsid w:val="000A406E"/>
    <w:rsid w:val="000A4492"/>
    <w:rsid w:val="000A49DE"/>
    <w:rsid w:val="000A4A2E"/>
    <w:rsid w:val="000A4B74"/>
    <w:rsid w:val="000A52B9"/>
    <w:rsid w:val="000A54BA"/>
    <w:rsid w:val="000A54DF"/>
    <w:rsid w:val="000A58F6"/>
    <w:rsid w:val="000A5AE2"/>
    <w:rsid w:val="000A61CB"/>
    <w:rsid w:val="000A64B8"/>
    <w:rsid w:val="000A6788"/>
    <w:rsid w:val="000A6AC6"/>
    <w:rsid w:val="000A6C17"/>
    <w:rsid w:val="000A6CFE"/>
    <w:rsid w:val="000A6F16"/>
    <w:rsid w:val="000A70BA"/>
    <w:rsid w:val="000A7396"/>
    <w:rsid w:val="000A7C88"/>
    <w:rsid w:val="000A7CD2"/>
    <w:rsid w:val="000A7E17"/>
    <w:rsid w:val="000A7FF2"/>
    <w:rsid w:val="000B028D"/>
    <w:rsid w:val="000B02C2"/>
    <w:rsid w:val="000B081C"/>
    <w:rsid w:val="000B08B5"/>
    <w:rsid w:val="000B0B0D"/>
    <w:rsid w:val="000B0C07"/>
    <w:rsid w:val="000B0C1F"/>
    <w:rsid w:val="000B0DBC"/>
    <w:rsid w:val="000B107F"/>
    <w:rsid w:val="000B10AB"/>
    <w:rsid w:val="000B12FD"/>
    <w:rsid w:val="000B17A1"/>
    <w:rsid w:val="000B1835"/>
    <w:rsid w:val="000B1CD3"/>
    <w:rsid w:val="000B1ED1"/>
    <w:rsid w:val="000B22DD"/>
    <w:rsid w:val="000B256B"/>
    <w:rsid w:val="000B28DE"/>
    <w:rsid w:val="000B2D4C"/>
    <w:rsid w:val="000B32D4"/>
    <w:rsid w:val="000B38DA"/>
    <w:rsid w:val="000B3A6A"/>
    <w:rsid w:val="000B3A7A"/>
    <w:rsid w:val="000B3A8F"/>
    <w:rsid w:val="000B3C81"/>
    <w:rsid w:val="000B3F37"/>
    <w:rsid w:val="000B4968"/>
    <w:rsid w:val="000B49D7"/>
    <w:rsid w:val="000B4AA0"/>
    <w:rsid w:val="000B4C88"/>
    <w:rsid w:val="000B53AF"/>
    <w:rsid w:val="000B5449"/>
    <w:rsid w:val="000B546F"/>
    <w:rsid w:val="000B5717"/>
    <w:rsid w:val="000B5BB1"/>
    <w:rsid w:val="000B5E07"/>
    <w:rsid w:val="000B5EE6"/>
    <w:rsid w:val="000B60B9"/>
    <w:rsid w:val="000B637C"/>
    <w:rsid w:val="000B65BE"/>
    <w:rsid w:val="000B6BDF"/>
    <w:rsid w:val="000B70BD"/>
    <w:rsid w:val="000B70DB"/>
    <w:rsid w:val="000B71B6"/>
    <w:rsid w:val="000B7255"/>
    <w:rsid w:val="000B7387"/>
    <w:rsid w:val="000B7636"/>
    <w:rsid w:val="000B76BB"/>
    <w:rsid w:val="000B7D5E"/>
    <w:rsid w:val="000B7F40"/>
    <w:rsid w:val="000C00A9"/>
    <w:rsid w:val="000C0293"/>
    <w:rsid w:val="000C0AC5"/>
    <w:rsid w:val="000C133A"/>
    <w:rsid w:val="000C1DBD"/>
    <w:rsid w:val="000C1F69"/>
    <w:rsid w:val="000C202F"/>
    <w:rsid w:val="000C2A25"/>
    <w:rsid w:val="000C2CA1"/>
    <w:rsid w:val="000C2DE1"/>
    <w:rsid w:val="000C2FDD"/>
    <w:rsid w:val="000C3073"/>
    <w:rsid w:val="000C3321"/>
    <w:rsid w:val="000C3733"/>
    <w:rsid w:val="000C393F"/>
    <w:rsid w:val="000C3987"/>
    <w:rsid w:val="000C3F16"/>
    <w:rsid w:val="000C42D8"/>
    <w:rsid w:val="000C4367"/>
    <w:rsid w:val="000C4C15"/>
    <w:rsid w:val="000C4C76"/>
    <w:rsid w:val="000C4F47"/>
    <w:rsid w:val="000C550B"/>
    <w:rsid w:val="000C5759"/>
    <w:rsid w:val="000C5E7D"/>
    <w:rsid w:val="000C628A"/>
    <w:rsid w:val="000C632B"/>
    <w:rsid w:val="000C673C"/>
    <w:rsid w:val="000C69F8"/>
    <w:rsid w:val="000C71D9"/>
    <w:rsid w:val="000C723D"/>
    <w:rsid w:val="000C727B"/>
    <w:rsid w:val="000C73F4"/>
    <w:rsid w:val="000C7590"/>
    <w:rsid w:val="000C7C3E"/>
    <w:rsid w:val="000D037E"/>
    <w:rsid w:val="000D085B"/>
    <w:rsid w:val="000D0913"/>
    <w:rsid w:val="000D0A0F"/>
    <w:rsid w:val="000D0AB8"/>
    <w:rsid w:val="000D0BCC"/>
    <w:rsid w:val="000D0F9A"/>
    <w:rsid w:val="000D148D"/>
    <w:rsid w:val="000D14EB"/>
    <w:rsid w:val="000D1610"/>
    <w:rsid w:val="000D1737"/>
    <w:rsid w:val="000D174E"/>
    <w:rsid w:val="000D180B"/>
    <w:rsid w:val="000D1A02"/>
    <w:rsid w:val="000D1B62"/>
    <w:rsid w:val="000D206C"/>
    <w:rsid w:val="000D213D"/>
    <w:rsid w:val="000D23C1"/>
    <w:rsid w:val="000D2416"/>
    <w:rsid w:val="000D2949"/>
    <w:rsid w:val="000D2AE0"/>
    <w:rsid w:val="000D2EA5"/>
    <w:rsid w:val="000D35D4"/>
    <w:rsid w:val="000D362A"/>
    <w:rsid w:val="000D37FA"/>
    <w:rsid w:val="000D3A6C"/>
    <w:rsid w:val="000D3DEE"/>
    <w:rsid w:val="000D4324"/>
    <w:rsid w:val="000D44D7"/>
    <w:rsid w:val="000D46EE"/>
    <w:rsid w:val="000D4ABD"/>
    <w:rsid w:val="000D4CA7"/>
    <w:rsid w:val="000D4DE6"/>
    <w:rsid w:val="000D4DFF"/>
    <w:rsid w:val="000D55EA"/>
    <w:rsid w:val="000D5711"/>
    <w:rsid w:val="000D5964"/>
    <w:rsid w:val="000D59D6"/>
    <w:rsid w:val="000D5AB0"/>
    <w:rsid w:val="000D5AD1"/>
    <w:rsid w:val="000D5C0C"/>
    <w:rsid w:val="000D5E4D"/>
    <w:rsid w:val="000D5F31"/>
    <w:rsid w:val="000D6346"/>
    <w:rsid w:val="000D697E"/>
    <w:rsid w:val="000D6DEF"/>
    <w:rsid w:val="000D6E96"/>
    <w:rsid w:val="000D722F"/>
    <w:rsid w:val="000D7268"/>
    <w:rsid w:val="000D72E4"/>
    <w:rsid w:val="000D75CC"/>
    <w:rsid w:val="000D7783"/>
    <w:rsid w:val="000D7C7C"/>
    <w:rsid w:val="000D7D70"/>
    <w:rsid w:val="000D7F39"/>
    <w:rsid w:val="000E011D"/>
    <w:rsid w:val="000E0363"/>
    <w:rsid w:val="000E059C"/>
    <w:rsid w:val="000E0F97"/>
    <w:rsid w:val="000E14B9"/>
    <w:rsid w:val="000E182B"/>
    <w:rsid w:val="000E19C4"/>
    <w:rsid w:val="000E1C52"/>
    <w:rsid w:val="000E1E8E"/>
    <w:rsid w:val="000E279B"/>
    <w:rsid w:val="000E297C"/>
    <w:rsid w:val="000E2A4C"/>
    <w:rsid w:val="000E3075"/>
    <w:rsid w:val="000E32B4"/>
    <w:rsid w:val="000E3358"/>
    <w:rsid w:val="000E3445"/>
    <w:rsid w:val="000E34E6"/>
    <w:rsid w:val="000E38ED"/>
    <w:rsid w:val="000E3F84"/>
    <w:rsid w:val="000E471D"/>
    <w:rsid w:val="000E48CD"/>
    <w:rsid w:val="000E4ACA"/>
    <w:rsid w:val="000E4BC7"/>
    <w:rsid w:val="000E4C9B"/>
    <w:rsid w:val="000E4D01"/>
    <w:rsid w:val="000E51DC"/>
    <w:rsid w:val="000E52E5"/>
    <w:rsid w:val="000E5830"/>
    <w:rsid w:val="000E5C4E"/>
    <w:rsid w:val="000E6285"/>
    <w:rsid w:val="000E62E0"/>
    <w:rsid w:val="000E6333"/>
    <w:rsid w:val="000E65A7"/>
    <w:rsid w:val="000E6635"/>
    <w:rsid w:val="000E6C8E"/>
    <w:rsid w:val="000E6E66"/>
    <w:rsid w:val="000E6F62"/>
    <w:rsid w:val="000E7145"/>
    <w:rsid w:val="000E7493"/>
    <w:rsid w:val="000E7535"/>
    <w:rsid w:val="000E7601"/>
    <w:rsid w:val="000E79E6"/>
    <w:rsid w:val="000E7A3E"/>
    <w:rsid w:val="000E7D0D"/>
    <w:rsid w:val="000E7F51"/>
    <w:rsid w:val="000F00D8"/>
    <w:rsid w:val="000F021D"/>
    <w:rsid w:val="000F04CE"/>
    <w:rsid w:val="000F095B"/>
    <w:rsid w:val="000F0D91"/>
    <w:rsid w:val="000F1034"/>
    <w:rsid w:val="000F13C4"/>
    <w:rsid w:val="000F13D7"/>
    <w:rsid w:val="000F1523"/>
    <w:rsid w:val="000F1696"/>
    <w:rsid w:val="000F16E9"/>
    <w:rsid w:val="000F17E4"/>
    <w:rsid w:val="000F1B0F"/>
    <w:rsid w:val="000F1B95"/>
    <w:rsid w:val="000F1CF3"/>
    <w:rsid w:val="000F203A"/>
    <w:rsid w:val="000F20CD"/>
    <w:rsid w:val="000F2360"/>
    <w:rsid w:val="000F24C7"/>
    <w:rsid w:val="000F2965"/>
    <w:rsid w:val="000F2E68"/>
    <w:rsid w:val="000F2F54"/>
    <w:rsid w:val="000F3353"/>
    <w:rsid w:val="000F3423"/>
    <w:rsid w:val="000F34C7"/>
    <w:rsid w:val="000F37F8"/>
    <w:rsid w:val="000F3B40"/>
    <w:rsid w:val="000F3FD6"/>
    <w:rsid w:val="000F3FFF"/>
    <w:rsid w:val="000F42EA"/>
    <w:rsid w:val="000F46D0"/>
    <w:rsid w:val="000F4C88"/>
    <w:rsid w:val="000F4CAF"/>
    <w:rsid w:val="000F4EAE"/>
    <w:rsid w:val="000F4F44"/>
    <w:rsid w:val="000F53CB"/>
    <w:rsid w:val="000F54CB"/>
    <w:rsid w:val="000F5D47"/>
    <w:rsid w:val="000F5F35"/>
    <w:rsid w:val="000F61C4"/>
    <w:rsid w:val="000F6385"/>
    <w:rsid w:val="000F6563"/>
    <w:rsid w:val="000F6646"/>
    <w:rsid w:val="000F6881"/>
    <w:rsid w:val="000F6A12"/>
    <w:rsid w:val="000F6C32"/>
    <w:rsid w:val="000F737B"/>
    <w:rsid w:val="000F73A7"/>
    <w:rsid w:val="000F7476"/>
    <w:rsid w:val="000F765E"/>
    <w:rsid w:val="000F77C9"/>
    <w:rsid w:val="00100097"/>
    <w:rsid w:val="001000E9"/>
    <w:rsid w:val="00100169"/>
    <w:rsid w:val="001002AE"/>
    <w:rsid w:val="00100491"/>
    <w:rsid w:val="0010067A"/>
    <w:rsid w:val="00100F9F"/>
    <w:rsid w:val="00101240"/>
    <w:rsid w:val="00101489"/>
    <w:rsid w:val="00101513"/>
    <w:rsid w:val="00101A0E"/>
    <w:rsid w:val="00101ACB"/>
    <w:rsid w:val="00101ACE"/>
    <w:rsid w:val="00101FA1"/>
    <w:rsid w:val="00101FCD"/>
    <w:rsid w:val="00102147"/>
    <w:rsid w:val="00102202"/>
    <w:rsid w:val="00102B15"/>
    <w:rsid w:val="00102D2E"/>
    <w:rsid w:val="00103658"/>
    <w:rsid w:val="0010366C"/>
    <w:rsid w:val="00103994"/>
    <w:rsid w:val="00103D39"/>
    <w:rsid w:val="00104058"/>
    <w:rsid w:val="0010405D"/>
    <w:rsid w:val="00104228"/>
    <w:rsid w:val="00104381"/>
    <w:rsid w:val="0010496A"/>
    <w:rsid w:val="00104A1E"/>
    <w:rsid w:val="00104A80"/>
    <w:rsid w:val="00104D74"/>
    <w:rsid w:val="001050B7"/>
    <w:rsid w:val="0010521E"/>
    <w:rsid w:val="001052CF"/>
    <w:rsid w:val="0010555C"/>
    <w:rsid w:val="0010568A"/>
    <w:rsid w:val="00105748"/>
    <w:rsid w:val="00105820"/>
    <w:rsid w:val="0010593E"/>
    <w:rsid w:val="00105CEE"/>
    <w:rsid w:val="001061B3"/>
    <w:rsid w:val="0010660E"/>
    <w:rsid w:val="00106A95"/>
    <w:rsid w:val="00106B50"/>
    <w:rsid w:val="00106CC3"/>
    <w:rsid w:val="00106CD8"/>
    <w:rsid w:val="00106E7E"/>
    <w:rsid w:val="0010705C"/>
    <w:rsid w:val="001074D1"/>
    <w:rsid w:val="001074DF"/>
    <w:rsid w:val="00107627"/>
    <w:rsid w:val="00107954"/>
    <w:rsid w:val="00107CC7"/>
    <w:rsid w:val="00107CDC"/>
    <w:rsid w:val="00110EA3"/>
    <w:rsid w:val="001115C0"/>
    <w:rsid w:val="001115F4"/>
    <w:rsid w:val="00111647"/>
    <w:rsid w:val="001118AA"/>
    <w:rsid w:val="001118CD"/>
    <w:rsid w:val="001119CC"/>
    <w:rsid w:val="00111AD9"/>
    <w:rsid w:val="001122D8"/>
    <w:rsid w:val="0011244E"/>
    <w:rsid w:val="00112B8F"/>
    <w:rsid w:val="00112B98"/>
    <w:rsid w:val="00112D41"/>
    <w:rsid w:val="00113030"/>
    <w:rsid w:val="001134DA"/>
    <w:rsid w:val="001135C0"/>
    <w:rsid w:val="0011372B"/>
    <w:rsid w:val="00113D8F"/>
    <w:rsid w:val="001140FA"/>
    <w:rsid w:val="001141CF"/>
    <w:rsid w:val="00114379"/>
    <w:rsid w:val="001146A3"/>
    <w:rsid w:val="001146C6"/>
    <w:rsid w:val="001147B8"/>
    <w:rsid w:val="00114949"/>
    <w:rsid w:val="0011494E"/>
    <w:rsid w:val="00114A39"/>
    <w:rsid w:val="00114E61"/>
    <w:rsid w:val="00114EA7"/>
    <w:rsid w:val="0011536C"/>
    <w:rsid w:val="0011548E"/>
    <w:rsid w:val="0011557F"/>
    <w:rsid w:val="00115716"/>
    <w:rsid w:val="00115761"/>
    <w:rsid w:val="0011584C"/>
    <w:rsid w:val="00115CDA"/>
    <w:rsid w:val="00115D19"/>
    <w:rsid w:val="00115D3B"/>
    <w:rsid w:val="00115FBC"/>
    <w:rsid w:val="0011676C"/>
    <w:rsid w:val="00116B7D"/>
    <w:rsid w:val="001172C7"/>
    <w:rsid w:val="00117703"/>
    <w:rsid w:val="00117957"/>
    <w:rsid w:val="00117B90"/>
    <w:rsid w:val="001203DB"/>
    <w:rsid w:val="0012079F"/>
    <w:rsid w:val="001207F3"/>
    <w:rsid w:val="001207F6"/>
    <w:rsid w:val="00121263"/>
    <w:rsid w:val="001212C7"/>
    <w:rsid w:val="001213E6"/>
    <w:rsid w:val="00121897"/>
    <w:rsid w:val="00122176"/>
    <w:rsid w:val="001221F3"/>
    <w:rsid w:val="00122317"/>
    <w:rsid w:val="00122469"/>
    <w:rsid w:val="00122581"/>
    <w:rsid w:val="00122842"/>
    <w:rsid w:val="00122EB3"/>
    <w:rsid w:val="00123358"/>
    <w:rsid w:val="0012345C"/>
    <w:rsid w:val="00123587"/>
    <w:rsid w:val="001235C4"/>
    <w:rsid w:val="0012370F"/>
    <w:rsid w:val="00123975"/>
    <w:rsid w:val="00123AE5"/>
    <w:rsid w:val="00123DED"/>
    <w:rsid w:val="00123F71"/>
    <w:rsid w:val="00124573"/>
    <w:rsid w:val="0012467D"/>
    <w:rsid w:val="001246EC"/>
    <w:rsid w:val="0012470F"/>
    <w:rsid w:val="001249D7"/>
    <w:rsid w:val="00124E10"/>
    <w:rsid w:val="00124E1B"/>
    <w:rsid w:val="00125078"/>
    <w:rsid w:val="001252FE"/>
    <w:rsid w:val="0012543D"/>
    <w:rsid w:val="001257E6"/>
    <w:rsid w:val="001258B6"/>
    <w:rsid w:val="001259CE"/>
    <w:rsid w:val="00125ADE"/>
    <w:rsid w:val="00125DEA"/>
    <w:rsid w:val="00126260"/>
    <w:rsid w:val="001274AC"/>
    <w:rsid w:val="001275E6"/>
    <w:rsid w:val="00127661"/>
    <w:rsid w:val="00127DE2"/>
    <w:rsid w:val="00127F28"/>
    <w:rsid w:val="00127F2F"/>
    <w:rsid w:val="001301E5"/>
    <w:rsid w:val="00130711"/>
    <w:rsid w:val="00130714"/>
    <w:rsid w:val="00130782"/>
    <w:rsid w:val="00130953"/>
    <w:rsid w:val="00130AA9"/>
    <w:rsid w:val="00131683"/>
    <w:rsid w:val="0013176A"/>
    <w:rsid w:val="00131AC6"/>
    <w:rsid w:val="001321CE"/>
    <w:rsid w:val="00132282"/>
    <w:rsid w:val="001322B0"/>
    <w:rsid w:val="00132767"/>
    <w:rsid w:val="0013278D"/>
    <w:rsid w:val="00132917"/>
    <w:rsid w:val="00132BC1"/>
    <w:rsid w:val="00132D74"/>
    <w:rsid w:val="00132DE5"/>
    <w:rsid w:val="00132E7E"/>
    <w:rsid w:val="0013334C"/>
    <w:rsid w:val="0013344F"/>
    <w:rsid w:val="0013359C"/>
    <w:rsid w:val="00133D9D"/>
    <w:rsid w:val="00133EBD"/>
    <w:rsid w:val="0013421D"/>
    <w:rsid w:val="001345D5"/>
    <w:rsid w:val="00134672"/>
    <w:rsid w:val="00134B09"/>
    <w:rsid w:val="00135015"/>
    <w:rsid w:val="00135095"/>
    <w:rsid w:val="001352A6"/>
    <w:rsid w:val="001353D7"/>
    <w:rsid w:val="00135829"/>
    <w:rsid w:val="001358A7"/>
    <w:rsid w:val="001358F4"/>
    <w:rsid w:val="00135D02"/>
    <w:rsid w:val="001360FE"/>
    <w:rsid w:val="0013612A"/>
    <w:rsid w:val="00136998"/>
    <w:rsid w:val="00136AAD"/>
    <w:rsid w:val="00136B7B"/>
    <w:rsid w:val="00136BA1"/>
    <w:rsid w:val="00136DF8"/>
    <w:rsid w:val="00136F19"/>
    <w:rsid w:val="001370F2"/>
    <w:rsid w:val="00137183"/>
    <w:rsid w:val="00137280"/>
    <w:rsid w:val="00137288"/>
    <w:rsid w:val="00137480"/>
    <w:rsid w:val="001376F7"/>
    <w:rsid w:val="0013779E"/>
    <w:rsid w:val="00137A97"/>
    <w:rsid w:val="00140288"/>
    <w:rsid w:val="00140608"/>
    <w:rsid w:val="00140623"/>
    <w:rsid w:val="0014073C"/>
    <w:rsid w:val="00140762"/>
    <w:rsid w:val="00140C52"/>
    <w:rsid w:val="00140E5E"/>
    <w:rsid w:val="00141062"/>
    <w:rsid w:val="001410F1"/>
    <w:rsid w:val="001411F6"/>
    <w:rsid w:val="00141807"/>
    <w:rsid w:val="001418FE"/>
    <w:rsid w:val="00141C18"/>
    <w:rsid w:val="00141E46"/>
    <w:rsid w:val="00141FA5"/>
    <w:rsid w:val="0014206B"/>
    <w:rsid w:val="00142093"/>
    <w:rsid w:val="0014226D"/>
    <w:rsid w:val="00142D25"/>
    <w:rsid w:val="00142E42"/>
    <w:rsid w:val="001433C9"/>
    <w:rsid w:val="0014371C"/>
    <w:rsid w:val="00143E78"/>
    <w:rsid w:val="00143FFE"/>
    <w:rsid w:val="00144297"/>
    <w:rsid w:val="0014471E"/>
    <w:rsid w:val="00144738"/>
    <w:rsid w:val="0014491B"/>
    <w:rsid w:val="00144B3F"/>
    <w:rsid w:val="00144E04"/>
    <w:rsid w:val="00144E59"/>
    <w:rsid w:val="00144E65"/>
    <w:rsid w:val="00144FC7"/>
    <w:rsid w:val="00145484"/>
    <w:rsid w:val="001454C4"/>
    <w:rsid w:val="00145CFA"/>
    <w:rsid w:val="00146129"/>
    <w:rsid w:val="0014624C"/>
    <w:rsid w:val="001463DB"/>
    <w:rsid w:val="0014652F"/>
    <w:rsid w:val="001466AC"/>
    <w:rsid w:val="0014671D"/>
    <w:rsid w:val="00146721"/>
    <w:rsid w:val="0014688D"/>
    <w:rsid w:val="00146A4F"/>
    <w:rsid w:val="00146BC8"/>
    <w:rsid w:val="00146D29"/>
    <w:rsid w:val="001474C4"/>
    <w:rsid w:val="00147C58"/>
    <w:rsid w:val="00147D65"/>
    <w:rsid w:val="00147D91"/>
    <w:rsid w:val="00147F32"/>
    <w:rsid w:val="00150060"/>
    <w:rsid w:val="00150061"/>
    <w:rsid w:val="001508E1"/>
    <w:rsid w:val="00150BAF"/>
    <w:rsid w:val="00150CD5"/>
    <w:rsid w:val="00150D7B"/>
    <w:rsid w:val="00150FA9"/>
    <w:rsid w:val="00151096"/>
    <w:rsid w:val="001510B6"/>
    <w:rsid w:val="001510BE"/>
    <w:rsid w:val="001510ED"/>
    <w:rsid w:val="001513E8"/>
    <w:rsid w:val="001517FD"/>
    <w:rsid w:val="00151805"/>
    <w:rsid w:val="001518AA"/>
    <w:rsid w:val="00152066"/>
    <w:rsid w:val="00152608"/>
    <w:rsid w:val="00152813"/>
    <w:rsid w:val="0015289B"/>
    <w:rsid w:val="00152A3B"/>
    <w:rsid w:val="00152D12"/>
    <w:rsid w:val="00153021"/>
    <w:rsid w:val="00153088"/>
    <w:rsid w:val="001531FD"/>
    <w:rsid w:val="0015347E"/>
    <w:rsid w:val="0015367E"/>
    <w:rsid w:val="0015384F"/>
    <w:rsid w:val="00153A48"/>
    <w:rsid w:val="00153A54"/>
    <w:rsid w:val="00153A6B"/>
    <w:rsid w:val="00153A73"/>
    <w:rsid w:val="00153A89"/>
    <w:rsid w:val="00153D4C"/>
    <w:rsid w:val="00153EE0"/>
    <w:rsid w:val="00153EEF"/>
    <w:rsid w:val="00153F29"/>
    <w:rsid w:val="0015449B"/>
    <w:rsid w:val="001544AB"/>
    <w:rsid w:val="0015468D"/>
    <w:rsid w:val="00154B50"/>
    <w:rsid w:val="001550EA"/>
    <w:rsid w:val="0015561A"/>
    <w:rsid w:val="00155F7A"/>
    <w:rsid w:val="00156260"/>
    <w:rsid w:val="00156366"/>
    <w:rsid w:val="001565AE"/>
    <w:rsid w:val="0015674F"/>
    <w:rsid w:val="001573B9"/>
    <w:rsid w:val="001575A4"/>
    <w:rsid w:val="00157A5E"/>
    <w:rsid w:val="00157D69"/>
    <w:rsid w:val="00157FA9"/>
    <w:rsid w:val="0016019C"/>
    <w:rsid w:val="00160674"/>
    <w:rsid w:val="00160786"/>
    <w:rsid w:val="00160BD6"/>
    <w:rsid w:val="00161513"/>
    <w:rsid w:val="001616E2"/>
    <w:rsid w:val="001618A3"/>
    <w:rsid w:val="00161F2D"/>
    <w:rsid w:val="00161FB0"/>
    <w:rsid w:val="00162262"/>
    <w:rsid w:val="00162BD5"/>
    <w:rsid w:val="00162CF1"/>
    <w:rsid w:val="00162EB1"/>
    <w:rsid w:val="00162F38"/>
    <w:rsid w:val="00162F82"/>
    <w:rsid w:val="001630E4"/>
    <w:rsid w:val="001631BA"/>
    <w:rsid w:val="001637F6"/>
    <w:rsid w:val="00163971"/>
    <w:rsid w:val="001639BC"/>
    <w:rsid w:val="00163AFC"/>
    <w:rsid w:val="00164646"/>
    <w:rsid w:val="001647FA"/>
    <w:rsid w:val="001649D4"/>
    <w:rsid w:val="00164EAD"/>
    <w:rsid w:val="00165137"/>
    <w:rsid w:val="00165A4B"/>
    <w:rsid w:val="00165C3F"/>
    <w:rsid w:val="00165DE9"/>
    <w:rsid w:val="001660C2"/>
    <w:rsid w:val="0016634F"/>
    <w:rsid w:val="001664FF"/>
    <w:rsid w:val="001665A8"/>
    <w:rsid w:val="001669F9"/>
    <w:rsid w:val="00166CEA"/>
    <w:rsid w:val="00166F5A"/>
    <w:rsid w:val="0016700E"/>
    <w:rsid w:val="0016711A"/>
    <w:rsid w:val="00167149"/>
    <w:rsid w:val="0016764C"/>
    <w:rsid w:val="00167709"/>
    <w:rsid w:val="00167790"/>
    <w:rsid w:val="00167BAA"/>
    <w:rsid w:val="00167D42"/>
    <w:rsid w:val="00170397"/>
    <w:rsid w:val="001706D5"/>
    <w:rsid w:val="001706E4"/>
    <w:rsid w:val="001708D0"/>
    <w:rsid w:val="00170F8D"/>
    <w:rsid w:val="00171617"/>
    <w:rsid w:val="00171642"/>
    <w:rsid w:val="00171944"/>
    <w:rsid w:val="00171A4D"/>
    <w:rsid w:val="00171C0B"/>
    <w:rsid w:val="00171D7E"/>
    <w:rsid w:val="00171F14"/>
    <w:rsid w:val="0017226B"/>
    <w:rsid w:val="0017269B"/>
    <w:rsid w:val="00172903"/>
    <w:rsid w:val="001729E1"/>
    <w:rsid w:val="00172B61"/>
    <w:rsid w:val="00172C20"/>
    <w:rsid w:val="00173869"/>
    <w:rsid w:val="001738A5"/>
    <w:rsid w:val="00173A00"/>
    <w:rsid w:val="00173F91"/>
    <w:rsid w:val="00174DDB"/>
    <w:rsid w:val="00174F2F"/>
    <w:rsid w:val="00175163"/>
    <w:rsid w:val="001752EC"/>
    <w:rsid w:val="00175467"/>
    <w:rsid w:val="0017597C"/>
    <w:rsid w:val="00175B5A"/>
    <w:rsid w:val="00175C0B"/>
    <w:rsid w:val="00176414"/>
    <w:rsid w:val="0017661D"/>
    <w:rsid w:val="001766C1"/>
    <w:rsid w:val="001767F0"/>
    <w:rsid w:val="00176A91"/>
    <w:rsid w:val="00176E02"/>
    <w:rsid w:val="00177024"/>
    <w:rsid w:val="00177036"/>
    <w:rsid w:val="0017714C"/>
    <w:rsid w:val="001771A6"/>
    <w:rsid w:val="00177219"/>
    <w:rsid w:val="0017722E"/>
    <w:rsid w:val="00177580"/>
    <w:rsid w:val="00177711"/>
    <w:rsid w:val="0017792A"/>
    <w:rsid w:val="00177A0D"/>
    <w:rsid w:val="00177DFF"/>
    <w:rsid w:val="00177EBD"/>
    <w:rsid w:val="001800DB"/>
    <w:rsid w:val="00180149"/>
    <w:rsid w:val="0018016C"/>
    <w:rsid w:val="0018035D"/>
    <w:rsid w:val="00180E60"/>
    <w:rsid w:val="001817BA"/>
    <w:rsid w:val="00181B3A"/>
    <w:rsid w:val="00181E15"/>
    <w:rsid w:val="001820B2"/>
    <w:rsid w:val="001821E9"/>
    <w:rsid w:val="00182374"/>
    <w:rsid w:val="00182608"/>
    <w:rsid w:val="00182B62"/>
    <w:rsid w:val="00182E52"/>
    <w:rsid w:val="00182E75"/>
    <w:rsid w:val="00183374"/>
    <w:rsid w:val="001836DF"/>
    <w:rsid w:val="00183B24"/>
    <w:rsid w:val="00183CC6"/>
    <w:rsid w:val="00183D8A"/>
    <w:rsid w:val="00183E8B"/>
    <w:rsid w:val="00183F11"/>
    <w:rsid w:val="001840F5"/>
    <w:rsid w:val="00184DAB"/>
    <w:rsid w:val="00184F51"/>
    <w:rsid w:val="00185229"/>
    <w:rsid w:val="00185254"/>
    <w:rsid w:val="00185257"/>
    <w:rsid w:val="00185A87"/>
    <w:rsid w:val="00185BE1"/>
    <w:rsid w:val="00185C4E"/>
    <w:rsid w:val="00185E59"/>
    <w:rsid w:val="00185F10"/>
    <w:rsid w:val="001862BC"/>
    <w:rsid w:val="00186395"/>
    <w:rsid w:val="00186544"/>
    <w:rsid w:val="00186AD7"/>
    <w:rsid w:val="00186B4D"/>
    <w:rsid w:val="00186DCB"/>
    <w:rsid w:val="00186E50"/>
    <w:rsid w:val="00186F58"/>
    <w:rsid w:val="0018767B"/>
    <w:rsid w:val="00190307"/>
    <w:rsid w:val="00190927"/>
    <w:rsid w:val="00190BD5"/>
    <w:rsid w:val="00191111"/>
    <w:rsid w:val="00191727"/>
    <w:rsid w:val="00191A2B"/>
    <w:rsid w:val="00191EBF"/>
    <w:rsid w:val="001923DB"/>
    <w:rsid w:val="001925E5"/>
    <w:rsid w:val="001927B9"/>
    <w:rsid w:val="0019287C"/>
    <w:rsid w:val="00192D98"/>
    <w:rsid w:val="00192F16"/>
    <w:rsid w:val="00193242"/>
    <w:rsid w:val="0019328C"/>
    <w:rsid w:val="001935A9"/>
    <w:rsid w:val="00193987"/>
    <w:rsid w:val="00193C2A"/>
    <w:rsid w:val="00194075"/>
    <w:rsid w:val="0019460D"/>
    <w:rsid w:val="0019573B"/>
    <w:rsid w:val="001957D1"/>
    <w:rsid w:val="001958FD"/>
    <w:rsid w:val="0019592C"/>
    <w:rsid w:val="00196085"/>
    <w:rsid w:val="00196491"/>
    <w:rsid w:val="00196539"/>
    <w:rsid w:val="0019692E"/>
    <w:rsid w:val="00196A48"/>
    <w:rsid w:val="00196B90"/>
    <w:rsid w:val="00196D5F"/>
    <w:rsid w:val="00196FF4"/>
    <w:rsid w:val="0019734F"/>
    <w:rsid w:val="00197553"/>
    <w:rsid w:val="001975CF"/>
    <w:rsid w:val="001977AE"/>
    <w:rsid w:val="00197803"/>
    <w:rsid w:val="0019785E"/>
    <w:rsid w:val="00197C85"/>
    <w:rsid w:val="00197E21"/>
    <w:rsid w:val="00197E7A"/>
    <w:rsid w:val="00197F13"/>
    <w:rsid w:val="001A0303"/>
    <w:rsid w:val="001A032E"/>
    <w:rsid w:val="001A0421"/>
    <w:rsid w:val="001A067A"/>
    <w:rsid w:val="001A0891"/>
    <w:rsid w:val="001A09BB"/>
    <w:rsid w:val="001A09BF"/>
    <w:rsid w:val="001A0BD6"/>
    <w:rsid w:val="001A1ABA"/>
    <w:rsid w:val="001A1CCA"/>
    <w:rsid w:val="001A1EC8"/>
    <w:rsid w:val="001A2021"/>
    <w:rsid w:val="001A2359"/>
    <w:rsid w:val="001A23D1"/>
    <w:rsid w:val="001A24A2"/>
    <w:rsid w:val="001A258A"/>
    <w:rsid w:val="001A2939"/>
    <w:rsid w:val="001A2A2A"/>
    <w:rsid w:val="001A2A6A"/>
    <w:rsid w:val="001A2AC2"/>
    <w:rsid w:val="001A2BEC"/>
    <w:rsid w:val="001A2FD5"/>
    <w:rsid w:val="001A3037"/>
    <w:rsid w:val="001A30B0"/>
    <w:rsid w:val="001A30FB"/>
    <w:rsid w:val="001A34F4"/>
    <w:rsid w:val="001A35B2"/>
    <w:rsid w:val="001A36CF"/>
    <w:rsid w:val="001A3974"/>
    <w:rsid w:val="001A39C8"/>
    <w:rsid w:val="001A3F0F"/>
    <w:rsid w:val="001A3FA5"/>
    <w:rsid w:val="001A4EDF"/>
    <w:rsid w:val="001A5174"/>
    <w:rsid w:val="001A528C"/>
    <w:rsid w:val="001A5500"/>
    <w:rsid w:val="001A5539"/>
    <w:rsid w:val="001A58B8"/>
    <w:rsid w:val="001A61A0"/>
    <w:rsid w:val="001A628F"/>
    <w:rsid w:val="001A62B3"/>
    <w:rsid w:val="001A67D9"/>
    <w:rsid w:val="001A6AFE"/>
    <w:rsid w:val="001A6F38"/>
    <w:rsid w:val="001A6FB5"/>
    <w:rsid w:val="001A706D"/>
    <w:rsid w:val="001A71EB"/>
    <w:rsid w:val="001A72EE"/>
    <w:rsid w:val="001A74F8"/>
    <w:rsid w:val="001A7912"/>
    <w:rsid w:val="001A7924"/>
    <w:rsid w:val="001A7ACB"/>
    <w:rsid w:val="001A7BF4"/>
    <w:rsid w:val="001A7C23"/>
    <w:rsid w:val="001A7CBD"/>
    <w:rsid w:val="001A7DCA"/>
    <w:rsid w:val="001A7ECF"/>
    <w:rsid w:val="001B0070"/>
    <w:rsid w:val="001B00B2"/>
    <w:rsid w:val="001B0149"/>
    <w:rsid w:val="001B0163"/>
    <w:rsid w:val="001B0251"/>
    <w:rsid w:val="001B02B8"/>
    <w:rsid w:val="001B078E"/>
    <w:rsid w:val="001B0E10"/>
    <w:rsid w:val="001B0F1F"/>
    <w:rsid w:val="001B11B1"/>
    <w:rsid w:val="001B1565"/>
    <w:rsid w:val="001B1732"/>
    <w:rsid w:val="001B17D9"/>
    <w:rsid w:val="001B1F17"/>
    <w:rsid w:val="001B1F26"/>
    <w:rsid w:val="001B1F29"/>
    <w:rsid w:val="001B2085"/>
    <w:rsid w:val="001B2132"/>
    <w:rsid w:val="001B26EE"/>
    <w:rsid w:val="001B2993"/>
    <w:rsid w:val="001B2D72"/>
    <w:rsid w:val="001B2E97"/>
    <w:rsid w:val="001B2F20"/>
    <w:rsid w:val="001B3754"/>
    <w:rsid w:val="001B3B7B"/>
    <w:rsid w:val="001B3C03"/>
    <w:rsid w:val="001B412E"/>
    <w:rsid w:val="001B45CE"/>
    <w:rsid w:val="001B461E"/>
    <w:rsid w:val="001B4A66"/>
    <w:rsid w:val="001B5332"/>
    <w:rsid w:val="001B53B3"/>
    <w:rsid w:val="001B54E9"/>
    <w:rsid w:val="001B57DF"/>
    <w:rsid w:val="001B5BAA"/>
    <w:rsid w:val="001B5F67"/>
    <w:rsid w:val="001B6488"/>
    <w:rsid w:val="001B6A07"/>
    <w:rsid w:val="001B6AB4"/>
    <w:rsid w:val="001B6AD6"/>
    <w:rsid w:val="001B6C77"/>
    <w:rsid w:val="001B70CF"/>
    <w:rsid w:val="001B716B"/>
    <w:rsid w:val="001B748B"/>
    <w:rsid w:val="001B7648"/>
    <w:rsid w:val="001C002C"/>
    <w:rsid w:val="001C003A"/>
    <w:rsid w:val="001C0067"/>
    <w:rsid w:val="001C0085"/>
    <w:rsid w:val="001C027A"/>
    <w:rsid w:val="001C04E1"/>
    <w:rsid w:val="001C063F"/>
    <w:rsid w:val="001C0883"/>
    <w:rsid w:val="001C144B"/>
    <w:rsid w:val="001C16A9"/>
    <w:rsid w:val="001C191F"/>
    <w:rsid w:val="001C1B6A"/>
    <w:rsid w:val="001C1E53"/>
    <w:rsid w:val="001C1ECB"/>
    <w:rsid w:val="001C1FFA"/>
    <w:rsid w:val="001C211D"/>
    <w:rsid w:val="001C2E60"/>
    <w:rsid w:val="001C325F"/>
    <w:rsid w:val="001C3474"/>
    <w:rsid w:val="001C356F"/>
    <w:rsid w:val="001C3DC6"/>
    <w:rsid w:val="001C3EAE"/>
    <w:rsid w:val="001C4452"/>
    <w:rsid w:val="001C4BB6"/>
    <w:rsid w:val="001C4F5F"/>
    <w:rsid w:val="001C4FE8"/>
    <w:rsid w:val="001C512D"/>
    <w:rsid w:val="001C5143"/>
    <w:rsid w:val="001C518A"/>
    <w:rsid w:val="001C589B"/>
    <w:rsid w:val="001C58A6"/>
    <w:rsid w:val="001C5F88"/>
    <w:rsid w:val="001C619C"/>
    <w:rsid w:val="001C675D"/>
    <w:rsid w:val="001C6B14"/>
    <w:rsid w:val="001C6E88"/>
    <w:rsid w:val="001C7185"/>
    <w:rsid w:val="001C7668"/>
    <w:rsid w:val="001C78F1"/>
    <w:rsid w:val="001C7AB6"/>
    <w:rsid w:val="001C7F47"/>
    <w:rsid w:val="001D006C"/>
    <w:rsid w:val="001D0182"/>
    <w:rsid w:val="001D037A"/>
    <w:rsid w:val="001D0578"/>
    <w:rsid w:val="001D0593"/>
    <w:rsid w:val="001D05BC"/>
    <w:rsid w:val="001D0C19"/>
    <w:rsid w:val="001D1258"/>
    <w:rsid w:val="001D13B0"/>
    <w:rsid w:val="001D19F8"/>
    <w:rsid w:val="001D1BA9"/>
    <w:rsid w:val="001D1BC8"/>
    <w:rsid w:val="001D1CFF"/>
    <w:rsid w:val="001D1E71"/>
    <w:rsid w:val="001D20AC"/>
    <w:rsid w:val="001D22F7"/>
    <w:rsid w:val="001D23A7"/>
    <w:rsid w:val="001D2610"/>
    <w:rsid w:val="001D2B3C"/>
    <w:rsid w:val="001D2BB2"/>
    <w:rsid w:val="001D2DE9"/>
    <w:rsid w:val="001D2E6C"/>
    <w:rsid w:val="001D2ECD"/>
    <w:rsid w:val="001D329E"/>
    <w:rsid w:val="001D385F"/>
    <w:rsid w:val="001D3A30"/>
    <w:rsid w:val="001D3C15"/>
    <w:rsid w:val="001D3C61"/>
    <w:rsid w:val="001D3C68"/>
    <w:rsid w:val="001D3E97"/>
    <w:rsid w:val="001D4315"/>
    <w:rsid w:val="001D43C0"/>
    <w:rsid w:val="001D4969"/>
    <w:rsid w:val="001D4AF0"/>
    <w:rsid w:val="001D4B05"/>
    <w:rsid w:val="001D4F24"/>
    <w:rsid w:val="001D506F"/>
    <w:rsid w:val="001D57BC"/>
    <w:rsid w:val="001D5960"/>
    <w:rsid w:val="001D5EDB"/>
    <w:rsid w:val="001D6016"/>
    <w:rsid w:val="001D63DF"/>
    <w:rsid w:val="001D6A53"/>
    <w:rsid w:val="001D6E61"/>
    <w:rsid w:val="001D6F30"/>
    <w:rsid w:val="001D7260"/>
    <w:rsid w:val="001D72D6"/>
    <w:rsid w:val="001D7816"/>
    <w:rsid w:val="001D7B96"/>
    <w:rsid w:val="001D7FE2"/>
    <w:rsid w:val="001E09F4"/>
    <w:rsid w:val="001E0A73"/>
    <w:rsid w:val="001E0AE4"/>
    <w:rsid w:val="001E0D29"/>
    <w:rsid w:val="001E0D65"/>
    <w:rsid w:val="001E0F5F"/>
    <w:rsid w:val="001E111F"/>
    <w:rsid w:val="001E1153"/>
    <w:rsid w:val="001E126C"/>
    <w:rsid w:val="001E1284"/>
    <w:rsid w:val="001E13E0"/>
    <w:rsid w:val="001E1524"/>
    <w:rsid w:val="001E1D3C"/>
    <w:rsid w:val="001E2160"/>
    <w:rsid w:val="001E21EA"/>
    <w:rsid w:val="001E220A"/>
    <w:rsid w:val="001E251E"/>
    <w:rsid w:val="001E25BB"/>
    <w:rsid w:val="001E266E"/>
    <w:rsid w:val="001E2EEF"/>
    <w:rsid w:val="001E3188"/>
    <w:rsid w:val="001E31D1"/>
    <w:rsid w:val="001E32BE"/>
    <w:rsid w:val="001E34EE"/>
    <w:rsid w:val="001E38C7"/>
    <w:rsid w:val="001E3961"/>
    <w:rsid w:val="001E3A1F"/>
    <w:rsid w:val="001E3A45"/>
    <w:rsid w:val="001E3BD4"/>
    <w:rsid w:val="001E3D3B"/>
    <w:rsid w:val="001E420B"/>
    <w:rsid w:val="001E4299"/>
    <w:rsid w:val="001E4583"/>
    <w:rsid w:val="001E46EE"/>
    <w:rsid w:val="001E4704"/>
    <w:rsid w:val="001E4D18"/>
    <w:rsid w:val="001E502D"/>
    <w:rsid w:val="001E50CB"/>
    <w:rsid w:val="001E5250"/>
    <w:rsid w:val="001E53ED"/>
    <w:rsid w:val="001E5A44"/>
    <w:rsid w:val="001E5B18"/>
    <w:rsid w:val="001E5BB2"/>
    <w:rsid w:val="001E5D1F"/>
    <w:rsid w:val="001E60B0"/>
    <w:rsid w:val="001E6446"/>
    <w:rsid w:val="001E660B"/>
    <w:rsid w:val="001E66BD"/>
    <w:rsid w:val="001E684F"/>
    <w:rsid w:val="001E6907"/>
    <w:rsid w:val="001E6B8F"/>
    <w:rsid w:val="001E6C1B"/>
    <w:rsid w:val="001E6DE6"/>
    <w:rsid w:val="001E6F14"/>
    <w:rsid w:val="001E719A"/>
    <w:rsid w:val="001E750C"/>
    <w:rsid w:val="001F0546"/>
    <w:rsid w:val="001F0DDF"/>
    <w:rsid w:val="001F10B8"/>
    <w:rsid w:val="001F158C"/>
    <w:rsid w:val="001F15ED"/>
    <w:rsid w:val="001F16FD"/>
    <w:rsid w:val="001F19AB"/>
    <w:rsid w:val="001F1B1E"/>
    <w:rsid w:val="001F1BE5"/>
    <w:rsid w:val="001F1DFA"/>
    <w:rsid w:val="001F1EC9"/>
    <w:rsid w:val="001F1F3B"/>
    <w:rsid w:val="001F223C"/>
    <w:rsid w:val="001F22A9"/>
    <w:rsid w:val="001F2536"/>
    <w:rsid w:val="001F2628"/>
    <w:rsid w:val="001F26E9"/>
    <w:rsid w:val="001F2D3F"/>
    <w:rsid w:val="001F2E08"/>
    <w:rsid w:val="001F2EA1"/>
    <w:rsid w:val="001F33C4"/>
    <w:rsid w:val="001F37ED"/>
    <w:rsid w:val="001F39AB"/>
    <w:rsid w:val="001F3CFD"/>
    <w:rsid w:val="001F3EDE"/>
    <w:rsid w:val="001F3F8A"/>
    <w:rsid w:val="001F4570"/>
    <w:rsid w:val="001F45E8"/>
    <w:rsid w:val="001F4AE1"/>
    <w:rsid w:val="001F4E57"/>
    <w:rsid w:val="001F5276"/>
    <w:rsid w:val="001F53A2"/>
    <w:rsid w:val="001F542D"/>
    <w:rsid w:val="001F5448"/>
    <w:rsid w:val="001F54CA"/>
    <w:rsid w:val="001F5ABB"/>
    <w:rsid w:val="001F5AF6"/>
    <w:rsid w:val="001F5C95"/>
    <w:rsid w:val="001F5C9E"/>
    <w:rsid w:val="001F5E73"/>
    <w:rsid w:val="001F5ED8"/>
    <w:rsid w:val="001F5F10"/>
    <w:rsid w:val="001F6192"/>
    <w:rsid w:val="001F6408"/>
    <w:rsid w:val="001F643E"/>
    <w:rsid w:val="001F644E"/>
    <w:rsid w:val="001F6828"/>
    <w:rsid w:val="001F6CC0"/>
    <w:rsid w:val="001F6E45"/>
    <w:rsid w:val="001F7317"/>
    <w:rsid w:val="001F7569"/>
    <w:rsid w:val="001F798D"/>
    <w:rsid w:val="001F7BC7"/>
    <w:rsid w:val="001F7DD6"/>
    <w:rsid w:val="001F7E94"/>
    <w:rsid w:val="002000BF"/>
    <w:rsid w:val="002000F2"/>
    <w:rsid w:val="002000FC"/>
    <w:rsid w:val="00200605"/>
    <w:rsid w:val="00200A92"/>
    <w:rsid w:val="00200BF9"/>
    <w:rsid w:val="002012E7"/>
    <w:rsid w:val="00201646"/>
    <w:rsid w:val="0020181B"/>
    <w:rsid w:val="00201C7E"/>
    <w:rsid w:val="00201D11"/>
    <w:rsid w:val="00201D85"/>
    <w:rsid w:val="00201E81"/>
    <w:rsid w:val="00202201"/>
    <w:rsid w:val="00202257"/>
    <w:rsid w:val="00202D2E"/>
    <w:rsid w:val="00203159"/>
    <w:rsid w:val="002031E9"/>
    <w:rsid w:val="002032D0"/>
    <w:rsid w:val="00203A6E"/>
    <w:rsid w:val="00203F00"/>
    <w:rsid w:val="00203F5C"/>
    <w:rsid w:val="002047DE"/>
    <w:rsid w:val="00204A5A"/>
    <w:rsid w:val="00204C12"/>
    <w:rsid w:val="00204F93"/>
    <w:rsid w:val="00205230"/>
    <w:rsid w:val="00205635"/>
    <w:rsid w:val="00205646"/>
    <w:rsid w:val="002058DC"/>
    <w:rsid w:val="00205AB2"/>
    <w:rsid w:val="00205B3B"/>
    <w:rsid w:val="00205CB2"/>
    <w:rsid w:val="00205F0C"/>
    <w:rsid w:val="0020610B"/>
    <w:rsid w:val="00206133"/>
    <w:rsid w:val="002063A7"/>
    <w:rsid w:val="00206672"/>
    <w:rsid w:val="00206685"/>
    <w:rsid w:val="0020674D"/>
    <w:rsid w:val="00206799"/>
    <w:rsid w:val="002069A3"/>
    <w:rsid w:val="00206E1F"/>
    <w:rsid w:val="00206E5A"/>
    <w:rsid w:val="00206F49"/>
    <w:rsid w:val="002070D8"/>
    <w:rsid w:val="00207355"/>
    <w:rsid w:val="002075EC"/>
    <w:rsid w:val="0020760D"/>
    <w:rsid w:val="00207613"/>
    <w:rsid w:val="002076EE"/>
    <w:rsid w:val="00207847"/>
    <w:rsid w:val="00207AF9"/>
    <w:rsid w:val="00207BB9"/>
    <w:rsid w:val="00207CD5"/>
    <w:rsid w:val="00207EB6"/>
    <w:rsid w:val="00210018"/>
    <w:rsid w:val="00210174"/>
    <w:rsid w:val="0021036E"/>
    <w:rsid w:val="00210525"/>
    <w:rsid w:val="002109D5"/>
    <w:rsid w:val="00210A2E"/>
    <w:rsid w:val="00210AFC"/>
    <w:rsid w:val="00210C84"/>
    <w:rsid w:val="00210C91"/>
    <w:rsid w:val="00210F42"/>
    <w:rsid w:val="00211042"/>
    <w:rsid w:val="00211345"/>
    <w:rsid w:val="00211390"/>
    <w:rsid w:val="002114FA"/>
    <w:rsid w:val="00211601"/>
    <w:rsid w:val="00211D31"/>
    <w:rsid w:val="00211DD9"/>
    <w:rsid w:val="0021215D"/>
    <w:rsid w:val="002125B4"/>
    <w:rsid w:val="00212816"/>
    <w:rsid w:val="002129B2"/>
    <w:rsid w:val="00212C89"/>
    <w:rsid w:val="00212D30"/>
    <w:rsid w:val="00212FB0"/>
    <w:rsid w:val="002130BD"/>
    <w:rsid w:val="00213474"/>
    <w:rsid w:val="00213598"/>
    <w:rsid w:val="00213851"/>
    <w:rsid w:val="00213AF9"/>
    <w:rsid w:val="00214130"/>
    <w:rsid w:val="002146F8"/>
    <w:rsid w:val="00214E0D"/>
    <w:rsid w:val="0021528B"/>
    <w:rsid w:val="0021586D"/>
    <w:rsid w:val="00215C0F"/>
    <w:rsid w:val="00215DFA"/>
    <w:rsid w:val="002160D2"/>
    <w:rsid w:val="002162EA"/>
    <w:rsid w:val="002165F9"/>
    <w:rsid w:val="00216685"/>
    <w:rsid w:val="00216718"/>
    <w:rsid w:val="002168C3"/>
    <w:rsid w:val="00216B17"/>
    <w:rsid w:val="00216BBF"/>
    <w:rsid w:val="00216E4A"/>
    <w:rsid w:val="00217135"/>
    <w:rsid w:val="00217142"/>
    <w:rsid w:val="00217344"/>
    <w:rsid w:val="0021737B"/>
    <w:rsid w:val="00217CE8"/>
    <w:rsid w:val="00217E05"/>
    <w:rsid w:val="002202EC"/>
    <w:rsid w:val="00220306"/>
    <w:rsid w:val="00220422"/>
    <w:rsid w:val="002204ED"/>
    <w:rsid w:val="0022054F"/>
    <w:rsid w:val="0022065D"/>
    <w:rsid w:val="00220697"/>
    <w:rsid w:val="0022088E"/>
    <w:rsid w:val="00220962"/>
    <w:rsid w:val="00220A14"/>
    <w:rsid w:val="00220E92"/>
    <w:rsid w:val="002211DD"/>
    <w:rsid w:val="0022135D"/>
    <w:rsid w:val="0022180C"/>
    <w:rsid w:val="002221B4"/>
    <w:rsid w:val="002222A4"/>
    <w:rsid w:val="00222AA3"/>
    <w:rsid w:val="00222EA3"/>
    <w:rsid w:val="00222FFF"/>
    <w:rsid w:val="0022337A"/>
    <w:rsid w:val="00223833"/>
    <w:rsid w:val="00223ACD"/>
    <w:rsid w:val="00223ADC"/>
    <w:rsid w:val="00223F34"/>
    <w:rsid w:val="002241C9"/>
    <w:rsid w:val="00224506"/>
    <w:rsid w:val="00224890"/>
    <w:rsid w:val="002248E2"/>
    <w:rsid w:val="00224A9B"/>
    <w:rsid w:val="00224C25"/>
    <w:rsid w:val="002257CC"/>
    <w:rsid w:val="00225861"/>
    <w:rsid w:val="00225DB5"/>
    <w:rsid w:val="0022657F"/>
    <w:rsid w:val="0022683F"/>
    <w:rsid w:val="002269A7"/>
    <w:rsid w:val="00226BD3"/>
    <w:rsid w:val="00226C2B"/>
    <w:rsid w:val="00226D25"/>
    <w:rsid w:val="00226F21"/>
    <w:rsid w:val="0022735A"/>
    <w:rsid w:val="00227375"/>
    <w:rsid w:val="00227406"/>
    <w:rsid w:val="002275A8"/>
    <w:rsid w:val="0022776D"/>
    <w:rsid w:val="00227873"/>
    <w:rsid w:val="002279D2"/>
    <w:rsid w:val="00227F9E"/>
    <w:rsid w:val="00230040"/>
    <w:rsid w:val="002300E1"/>
    <w:rsid w:val="002305EF"/>
    <w:rsid w:val="00230944"/>
    <w:rsid w:val="00230AD3"/>
    <w:rsid w:val="00230BB1"/>
    <w:rsid w:val="0023101D"/>
    <w:rsid w:val="002314EE"/>
    <w:rsid w:val="002316ED"/>
    <w:rsid w:val="00231740"/>
    <w:rsid w:val="002318F3"/>
    <w:rsid w:val="00231929"/>
    <w:rsid w:val="0023199F"/>
    <w:rsid w:val="00231A06"/>
    <w:rsid w:val="00231D67"/>
    <w:rsid w:val="00231E15"/>
    <w:rsid w:val="00232191"/>
    <w:rsid w:val="00232634"/>
    <w:rsid w:val="00232C8F"/>
    <w:rsid w:val="00232C9B"/>
    <w:rsid w:val="00232E9D"/>
    <w:rsid w:val="00232FF5"/>
    <w:rsid w:val="00233301"/>
    <w:rsid w:val="0023361E"/>
    <w:rsid w:val="00233B04"/>
    <w:rsid w:val="00233BAD"/>
    <w:rsid w:val="00233EBA"/>
    <w:rsid w:val="002344C8"/>
    <w:rsid w:val="0023464A"/>
    <w:rsid w:val="002346FA"/>
    <w:rsid w:val="0023480D"/>
    <w:rsid w:val="002348E2"/>
    <w:rsid w:val="002349C5"/>
    <w:rsid w:val="0023514C"/>
    <w:rsid w:val="0023529A"/>
    <w:rsid w:val="00235581"/>
    <w:rsid w:val="002355BE"/>
    <w:rsid w:val="00235698"/>
    <w:rsid w:val="00235724"/>
    <w:rsid w:val="00235C01"/>
    <w:rsid w:val="00235D2E"/>
    <w:rsid w:val="002362C4"/>
    <w:rsid w:val="002368CC"/>
    <w:rsid w:val="00236B66"/>
    <w:rsid w:val="00236F55"/>
    <w:rsid w:val="00236F71"/>
    <w:rsid w:val="00236F8A"/>
    <w:rsid w:val="002370A7"/>
    <w:rsid w:val="002373FC"/>
    <w:rsid w:val="0023776F"/>
    <w:rsid w:val="00237C6F"/>
    <w:rsid w:val="00237D22"/>
    <w:rsid w:val="00240B7D"/>
    <w:rsid w:val="00240E65"/>
    <w:rsid w:val="00240F76"/>
    <w:rsid w:val="0024103F"/>
    <w:rsid w:val="00241210"/>
    <w:rsid w:val="00241702"/>
    <w:rsid w:val="00241971"/>
    <w:rsid w:val="002419F3"/>
    <w:rsid w:val="00241B82"/>
    <w:rsid w:val="00241C24"/>
    <w:rsid w:val="00241C7B"/>
    <w:rsid w:val="00241F38"/>
    <w:rsid w:val="002421F2"/>
    <w:rsid w:val="002424E3"/>
    <w:rsid w:val="00242B2A"/>
    <w:rsid w:val="00242CAE"/>
    <w:rsid w:val="00242D50"/>
    <w:rsid w:val="00242E0C"/>
    <w:rsid w:val="0024313D"/>
    <w:rsid w:val="00243336"/>
    <w:rsid w:val="002435B0"/>
    <w:rsid w:val="002438F4"/>
    <w:rsid w:val="00243ACD"/>
    <w:rsid w:val="00243DCC"/>
    <w:rsid w:val="00243E49"/>
    <w:rsid w:val="002443C2"/>
    <w:rsid w:val="002444CB"/>
    <w:rsid w:val="00244606"/>
    <w:rsid w:val="002446E1"/>
    <w:rsid w:val="00244924"/>
    <w:rsid w:val="002449FD"/>
    <w:rsid w:val="00244A11"/>
    <w:rsid w:val="00244D92"/>
    <w:rsid w:val="00245492"/>
    <w:rsid w:val="00245587"/>
    <w:rsid w:val="002456CD"/>
    <w:rsid w:val="002458FD"/>
    <w:rsid w:val="00245A41"/>
    <w:rsid w:val="00245B70"/>
    <w:rsid w:val="00245D7D"/>
    <w:rsid w:val="00245D99"/>
    <w:rsid w:val="00245E39"/>
    <w:rsid w:val="00245FBA"/>
    <w:rsid w:val="002466C2"/>
    <w:rsid w:val="00246861"/>
    <w:rsid w:val="002469FD"/>
    <w:rsid w:val="00246C52"/>
    <w:rsid w:val="00246EB6"/>
    <w:rsid w:val="0024703D"/>
    <w:rsid w:val="002471AB"/>
    <w:rsid w:val="0024778F"/>
    <w:rsid w:val="0024785A"/>
    <w:rsid w:val="00247C82"/>
    <w:rsid w:val="00247D63"/>
    <w:rsid w:val="00247D8E"/>
    <w:rsid w:val="00247DD1"/>
    <w:rsid w:val="00247E16"/>
    <w:rsid w:val="00247EDB"/>
    <w:rsid w:val="002507EA"/>
    <w:rsid w:val="00250A3E"/>
    <w:rsid w:val="00250D8E"/>
    <w:rsid w:val="00250D9C"/>
    <w:rsid w:val="00251117"/>
    <w:rsid w:val="002512A9"/>
    <w:rsid w:val="002513A9"/>
    <w:rsid w:val="00251457"/>
    <w:rsid w:val="0025148A"/>
    <w:rsid w:val="002514DB"/>
    <w:rsid w:val="0025169E"/>
    <w:rsid w:val="00251929"/>
    <w:rsid w:val="00251B47"/>
    <w:rsid w:val="00251F5E"/>
    <w:rsid w:val="0025211A"/>
    <w:rsid w:val="002521CC"/>
    <w:rsid w:val="002522FF"/>
    <w:rsid w:val="00252333"/>
    <w:rsid w:val="00252546"/>
    <w:rsid w:val="00252BDF"/>
    <w:rsid w:val="00252CC5"/>
    <w:rsid w:val="00252FB2"/>
    <w:rsid w:val="002530CC"/>
    <w:rsid w:val="002530D6"/>
    <w:rsid w:val="002530D9"/>
    <w:rsid w:val="0025325D"/>
    <w:rsid w:val="002532A1"/>
    <w:rsid w:val="002533FF"/>
    <w:rsid w:val="00253400"/>
    <w:rsid w:val="00253423"/>
    <w:rsid w:val="00253578"/>
    <w:rsid w:val="00253599"/>
    <w:rsid w:val="00253652"/>
    <w:rsid w:val="002537EB"/>
    <w:rsid w:val="002537F5"/>
    <w:rsid w:val="00253A89"/>
    <w:rsid w:val="00253D64"/>
    <w:rsid w:val="00254374"/>
    <w:rsid w:val="00254509"/>
    <w:rsid w:val="00254794"/>
    <w:rsid w:val="00254CBD"/>
    <w:rsid w:val="0025563D"/>
    <w:rsid w:val="002556FA"/>
    <w:rsid w:val="00255837"/>
    <w:rsid w:val="002558F4"/>
    <w:rsid w:val="00255A43"/>
    <w:rsid w:val="00255C71"/>
    <w:rsid w:val="00255D02"/>
    <w:rsid w:val="0025620D"/>
    <w:rsid w:val="002563C8"/>
    <w:rsid w:val="0025671A"/>
    <w:rsid w:val="002568B9"/>
    <w:rsid w:val="00256972"/>
    <w:rsid w:val="00256F02"/>
    <w:rsid w:val="002571C8"/>
    <w:rsid w:val="002572F1"/>
    <w:rsid w:val="00257366"/>
    <w:rsid w:val="00257A5F"/>
    <w:rsid w:val="00257A62"/>
    <w:rsid w:val="00257B27"/>
    <w:rsid w:val="00260156"/>
    <w:rsid w:val="002601AF"/>
    <w:rsid w:val="00260627"/>
    <w:rsid w:val="0026075E"/>
    <w:rsid w:val="00260B99"/>
    <w:rsid w:val="00260FAD"/>
    <w:rsid w:val="00261145"/>
    <w:rsid w:val="002612A1"/>
    <w:rsid w:val="002613E8"/>
    <w:rsid w:val="00261781"/>
    <w:rsid w:val="00261D05"/>
    <w:rsid w:val="0026221D"/>
    <w:rsid w:val="002623AC"/>
    <w:rsid w:val="0026245D"/>
    <w:rsid w:val="002625EC"/>
    <w:rsid w:val="00262979"/>
    <w:rsid w:val="0026298E"/>
    <w:rsid w:val="00262CBB"/>
    <w:rsid w:val="00262CEB"/>
    <w:rsid w:val="00262D97"/>
    <w:rsid w:val="00262E69"/>
    <w:rsid w:val="00262E7F"/>
    <w:rsid w:val="00263038"/>
    <w:rsid w:val="00263041"/>
    <w:rsid w:val="00263ABC"/>
    <w:rsid w:val="00263B02"/>
    <w:rsid w:val="00263DD9"/>
    <w:rsid w:val="002643C7"/>
    <w:rsid w:val="0026455A"/>
    <w:rsid w:val="0026468A"/>
    <w:rsid w:val="00264C28"/>
    <w:rsid w:val="0026509A"/>
    <w:rsid w:val="002651FC"/>
    <w:rsid w:val="002655F1"/>
    <w:rsid w:val="00265701"/>
    <w:rsid w:val="00265E3B"/>
    <w:rsid w:val="00265E9A"/>
    <w:rsid w:val="00266210"/>
    <w:rsid w:val="00266E46"/>
    <w:rsid w:val="00266F5D"/>
    <w:rsid w:val="0026716C"/>
    <w:rsid w:val="0026748C"/>
    <w:rsid w:val="002676F7"/>
    <w:rsid w:val="002678FE"/>
    <w:rsid w:val="00267A9E"/>
    <w:rsid w:val="00270202"/>
    <w:rsid w:val="00270C63"/>
    <w:rsid w:val="00270C98"/>
    <w:rsid w:val="00270D5B"/>
    <w:rsid w:val="00270E57"/>
    <w:rsid w:val="00271308"/>
    <w:rsid w:val="0027153D"/>
    <w:rsid w:val="00271738"/>
    <w:rsid w:val="0027193C"/>
    <w:rsid w:val="00271B1E"/>
    <w:rsid w:val="00271BAF"/>
    <w:rsid w:val="00271EEF"/>
    <w:rsid w:val="002723BC"/>
    <w:rsid w:val="0027242C"/>
    <w:rsid w:val="00272474"/>
    <w:rsid w:val="002725CD"/>
    <w:rsid w:val="00272633"/>
    <w:rsid w:val="00272944"/>
    <w:rsid w:val="00272D06"/>
    <w:rsid w:val="00272FEB"/>
    <w:rsid w:val="0027309D"/>
    <w:rsid w:val="00273123"/>
    <w:rsid w:val="002738C9"/>
    <w:rsid w:val="00273B2D"/>
    <w:rsid w:val="00273C6E"/>
    <w:rsid w:val="00273CFB"/>
    <w:rsid w:val="00273DF4"/>
    <w:rsid w:val="0027441F"/>
    <w:rsid w:val="002744D8"/>
    <w:rsid w:val="002745C6"/>
    <w:rsid w:val="00274D08"/>
    <w:rsid w:val="00274E50"/>
    <w:rsid w:val="00275435"/>
    <w:rsid w:val="00275464"/>
    <w:rsid w:val="0027568B"/>
    <w:rsid w:val="002756D5"/>
    <w:rsid w:val="00276001"/>
    <w:rsid w:val="002764FB"/>
    <w:rsid w:val="0027668A"/>
    <w:rsid w:val="002768B3"/>
    <w:rsid w:val="00276D75"/>
    <w:rsid w:val="00277418"/>
    <w:rsid w:val="002775F2"/>
    <w:rsid w:val="002775FE"/>
    <w:rsid w:val="00277A46"/>
    <w:rsid w:val="00277E31"/>
    <w:rsid w:val="00277E66"/>
    <w:rsid w:val="002801E1"/>
    <w:rsid w:val="002801E2"/>
    <w:rsid w:val="0028052D"/>
    <w:rsid w:val="00280648"/>
    <w:rsid w:val="00280684"/>
    <w:rsid w:val="0028073A"/>
    <w:rsid w:val="00280851"/>
    <w:rsid w:val="00280960"/>
    <w:rsid w:val="002817DC"/>
    <w:rsid w:val="00281DD0"/>
    <w:rsid w:val="0028203A"/>
    <w:rsid w:val="002820F9"/>
    <w:rsid w:val="002825CE"/>
    <w:rsid w:val="002826D0"/>
    <w:rsid w:val="00282878"/>
    <w:rsid w:val="002829E8"/>
    <w:rsid w:val="00282E14"/>
    <w:rsid w:val="00282E22"/>
    <w:rsid w:val="00283112"/>
    <w:rsid w:val="00283181"/>
    <w:rsid w:val="00283362"/>
    <w:rsid w:val="002833CD"/>
    <w:rsid w:val="002835A5"/>
    <w:rsid w:val="002836DC"/>
    <w:rsid w:val="00283CE6"/>
    <w:rsid w:val="00283D6B"/>
    <w:rsid w:val="00283FCD"/>
    <w:rsid w:val="002841C0"/>
    <w:rsid w:val="002842CB"/>
    <w:rsid w:val="00284630"/>
    <w:rsid w:val="00284705"/>
    <w:rsid w:val="00284E7F"/>
    <w:rsid w:val="00285520"/>
    <w:rsid w:val="00285894"/>
    <w:rsid w:val="00285A39"/>
    <w:rsid w:val="00285E28"/>
    <w:rsid w:val="00286296"/>
    <w:rsid w:val="00286487"/>
    <w:rsid w:val="00286631"/>
    <w:rsid w:val="0028674B"/>
    <w:rsid w:val="00286759"/>
    <w:rsid w:val="00286A45"/>
    <w:rsid w:val="00286B14"/>
    <w:rsid w:val="00286F76"/>
    <w:rsid w:val="00287181"/>
    <w:rsid w:val="00287376"/>
    <w:rsid w:val="00287438"/>
    <w:rsid w:val="002875E7"/>
    <w:rsid w:val="002877DE"/>
    <w:rsid w:val="00287C28"/>
    <w:rsid w:val="00290254"/>
    <w:rsid w:val="002906A4"/>
    <w:rsid w:val="00290893"/>
    <w:rsid w:val="00290FC4"/>
    <w:rsid w:val="00291403"/>
    <w:rsid w:val="0029178F"/>
    <w:rsid w:val="00291B01"/>
    <w:rsid w:val="00291E3B"/>
    <w:rsid w:val="00292235"/>
    <w:rsid w:val="00292A99"/>
    <w:rsid w:val="00292E58"/>
    <w:rsid w:val="00293504"/>
    <w:rsid w:val="0029440E"/>
    <w:rsid w:val="002944CA"/>
    <w:rsid w:val="002945EB"/>
    <w:rsid w:val="00294722"/>
    <w:rsid w:val="00294AB1"/>
    <w:rsid w:val="00295226"/>
    <w:rsid w:val="002953CC"/>
    <w:rsid w:val="00295416"/>
    <w:rsid w:val="0029548C"/>
    <w:rsid w:val="00295539"/>
    <w:rsid w:val="002956E0"/>
    <w:rsid w:val="00295DB4"/>
    <w:rsid w:val="00295F1C"/>
    <w:rsid w:val="00295F2A"/>
    <w:rsid w:val="00295F3F"/>
    <w:rsid w:val="0029636B"/>
    <w:rsid w:val="002963EC"/>
    <w:rsid w:val="002965C5"/>
    <w:rsid w:val="00296965"/>
    <w:rsid w:val="00296FD8"/>
    <w:rsid w:val="00297013"/>
    <w:rsid w:val="002970E1"/>
    <w:rsid w:val="0029743A"/>
    <w:rsid w:val="00297499"/>
    <w:rsid w:val="002974AA"/>
    <w:rsid w:val="002976F0"/>
    <w:rsid w:val="00297ACA"/>
    <w:rsid w:val="00297F46"/>
    <w:rsid w:val="00297F71"/>
    <w:rsid w:val="002A0176"/>
    <w:rsid w:val="002A0204"/>
    <w:rsid w:val="002A0581"/>
    <w:rsid w:val="002A05EF"/>
    <w:rsid w:val="002A0724"/>
    <w:rsid w:val="002A0894"/>
    <w:rsid w:val="002A0EC7"/>
    <w:rsid w:val="002A0ED3"/>
    <w:rsid w:val="002A167F"/>
    <w:rsid w:val="002A1737"/>
    <w:rsid w:val="002A1A57"/>
    <w:rsid w:val="002A1D2B"/>
    <w:rsid w:val="002A1DA1"/>
    <w:rsid w:val="002A205B"/>
    <w:rsid w:val="002A20C0"/>
    <w:rsid w:val="002A22F3"/>
    <w:rsid w:val="002A24F5"/>
    <w:rsid w:val="002A272B"/>
    <w:rsid w:val="002A2837"/>
    <w:rsid w:val="002A2E5C"/>
    <w:rsid w:val="002A2F2C"/>
    <w:rsid w:val="002A2FE5"/>
    <w:rsid w:val="002A3036"/>
    <w:rsid w:val="002A30D7"/>
    <w:rsid w:val="002A317E"/>
    <w:rsid w:val="002A31FF"/>
    <w:rsid w:val="002A3668"/>
    <w:rsid w:val="002A3771"/>
    <w:rsid w:val="002A3B12"/>
    <w:rsid w:val="002A3BE5"/>
    <w:rsid w:val="002A3CF2"/>
    <w:rsid w:val="002A40D2"/>
    <w:rsid w:val="002A40EB"/>
    <w:rsid w:val="002A4102"/>
    <w:rsid w:val="002A469C"/>
    <w:rsid w:val="002A4729"/>
    <w:rsid w:val="002A4918"/>
    <w:rsid w:val="002A4E20"/>
    <w:rsid w:val="002A523D"/>
    <w:rsid w:val="002A5488"/>
    <w:rsid w:val="002A54CA"/>
    <w:rsid w:val="002A5B91"/>
    <w:rsid w:val="002A5C34"/>
    <w:rsid w:val="002A5FC1"/>
    <w:rsid w:val="002A60B6"/>
    <w:rsid w:val="002A6106"/>
    <w:rsid w:val="002A61BD"/>
    <w:rsid w:val="002A6DD2"/>
    <w:rsid w:val="002A71B0"/>
    <w:rsid w:val="002A732C"/>
    <w:rsid w:val="002A733B"/>
    <w:rsid w:val="002A7449"/>
    <w:rsid w:val="002A79B4"/>
    <w:rsid w:val="002A7A6A"/>
    <w:rsid w:val="002A7AB4"/>
    <w:rsid w:val="002A7B72"/>
    <w:rsid w:val="002A7CF6"/>
    <w:rsid w:val="002B033D"/>
    <w:rsid w:val="002B07BF"/>
    <w:rsid w:val="002B0805"/>
    <w:rsid w:val="002B0C99"/>
    <w:rsid w:val="002B0D68"/>
    <w:rsid w:val="002B0EDA"/>
    <w:rsid w:val="002B10F9"/>
    <w:rsid w:val="002B19C7"/>
    <w:rsid w:val="002B1AE2"/>
    <w:rsid w:val="002B1B15"/>
    <w:rsid w:val="002B1C67"/>
    <w:rsid w:val="002B21D6"/>
    <w:rsid w:val="002B27D9"/>
    <w:rsid w:val="002B2BA0"/>
    <w:rsid w:val="002B2C92"/>
    <w:rsid w:val="002B2CB5"/>
    <w:rsid w:val="002B2F85"/>
    <w:rsid w:val="002B3081"/>
    <w:rsid w:val="002B318B"/>
    <w:rsid w:val="002B32BC"/>
    <w:rsid w:val="002B340B"/>
    <w:rsid w:val="002B34AE"/>
    <w:rsid w:val="002B3698"/>
    <w:rsid w:val="002B3718"/>
    <w:rsid w:val="002B39ED"/>
    <w:rsid w:val="002B3D07"/>
    <w:rsid w:val="002B3D90"/>
    <w:rsid w:val="002B3E45"/>
    <w:rsid w:val="002B409D"/>
    <w:rsid w:val="002B42EC"/>
    <w:rsid w:val="002B46A6"/>
    <w:rsid w:val="002B4A64"/>
    <w:rsid w:val="002B4C39"/>
    <w:rsid w:val="002B5976"/>
    <w:rsid w:val="002B5A76"/>
    <w:rsid w:val="002B5E44"/>
    <w:rsid w:val="002B6267"/>
    <w:rsid w:val="002B6397"/>
    <w:rsid w:val="002B64FE"/>
    <w:rsid w:val="002B651D"/>
    <w:rsid w:val="002B6890"/>
    <w:rsid w:val="002B6949"/>
    <w:rsid w:val="002B694E"/>
    <w:rsid w:val="002B695D"/>
    <w:rsid w:val="002B6E52"/>
    <w:rsid w:val="002B6EC5"/>
    <w:rsid w:val="002B712C"/>
    <w:rsid w:val="002B7264"/>
    <w:rsid w:val="002B74EC"/>
    <w:rsid w:val="002B755E"/>
    <w:rsid w:val="002B783E"/>
    <w:rsid w:val="002C04C2"/>
    <w:rsid w:val="002C0818"/>
    <w:rsid w:val="002C08D3"/>
    <w:rsid w:val="002C0D09"/>
    <w:rsid w:val="002C0DD0"/>
    <w:rsid w:val="002C0E0A"/>
    <w:rsid w:val="002C0E55"/>
    <w:rsid w:val="002C1C99"/>
    <w:rsid w:val="002C1DF1"/>
    <w:rsid w:val="002C203A"/>
    <w:rsid w:val="002C23E6"/>
    <w:rsid w:val="002C27C7"/>
    <w:rsid w:val="002C2C0E"/>
    <w:rsid w:val="002C2E8A"/>
    <w:rsid w:val="002C2FCD"/>
    <w:rsid w:val="002C302C"/>
    <w:rsid w:val="002C36D3"/>
    <w:rsid w:val="002C3AE4"/>
    <w:rsid w:val="002C3C99"/>
    <w:rsid w:val="002C3E89"/>
    <w:rsid w:val="002C421B"/>
    <w:rsid w:val="002C4462"/>
    <w:rsid w:val="002C4580"/>
    <w:rsid w:val="002C4FFD"/>
    <w:rsid w:val="002C5533"/>
    <w:rsid w:val="002C5620"/>
    <w:rsid w:val="002C5A6B"/>
    <w:rsid w:val="002C6165"/>
    <w:rsid w:val="002C6189"/>
    <w:rsid w:val="002C61E0"/>
    <w:rsid w:val="002C64C2"/>
    <w:rsid w:val="002C6CF5"/>
    <w:rsid w:val="002C706B"/>
    <w:rsid w:val="002C782F"/>
    <w:rsid w:val="002C7B03"/>
    <w:rsid w:val="002C7B0D"/>
    <w:rsid w:val="002C7D95"/>
    <w:rsid w:val="002D001E"/>
    <w:rsid w:val="002D0298"/>
    <w:rsid w:val="002D0372"/>
    <w:rsid w:val="002D04DC"/>
    <w:rsid w:val="002D0657"/>
    <w:rsid w:val="002D07A9"/>
    <w:rsid w:val="002D09B3"/>
    <w:rsid w:val="002D0D83"/>
    <w:rsid w:val="002D135B"/>
    <w:rsid w:val="002D1371"/>
    <w:rsid w:val="002D13B7"/>
    <w:rsid w:val="002D151D"/>
    <w:rsid w:val="002D15C0"/>
    <w:rsid w:val="002D16EF"/>
    <w:rsid w:val="002D1B3C"/>
    <w:rsid w:val="002D2057"/>
    <w:rsid w:val="002D21F9"/>
    <w:rsid w:val="002D28E0"/>
    <w:rsid w:val="002D2A7D"/>
    <w:rsid w:val="002D2AC4"/>
    <w:rsid w:val="002D2B4E"/>
    <w:rsid w:val="002D2D87"/>
    <w:rsid w:val="002D3271"/>
    <w:rsid w:val="002D32F7"/>
    <w:rsid w:val="002D3370"/>
    <w:rsid w:val="002D3848"/>
    <w:rsid w:val="002D3968"/>
    <w:rsid w:val="002D425A"/>
    <w:rsid w:val="002D4322"/>
    <w:rsid w:val="002D45B7"/>
    <w:rsid w:val="002D46E5"/>
    <w:rsid w:val="002D4722"/>
    <w:rsid w:val="002D47FC"/>
    <w:rsid w:val="002D49CC"/>
    <w:rsid w:val="002D4A54"/>
    <w:rsid w:val="002D4B11"/>
    <w:rsid w:val="002D4E37"/>
    <w:rsid w:val="002D52E0"/>
    <w:rsid w:val="002D565C"/>
    <w:rsid w:val="002D57D5"/>
    <w:rsid w:val="002D5A0C"/>
    <w:rsid w:val="002D5DEA"/>
    <w:rsid w:val="002D5E2D"/>
    <w:rsid w:val="002D6127"/>
    <w:rsid w:val="002D63EE"/>
    <w:rsid w:val="002D662E"/>
    <w:rsid w:val="002D6776"/>
    <w:rsid w:val="002D68C3"/>
    <w:rsid w:val="002D6B82"/>
    <w:rsid w:val="002D6C69"/>
    <w:rsid w:val="002D75B9"/>
    <w:rsid w:val="002D7665"/>
    <w:rsid w:val="002D772F"/>
    <w:rsid w:val="002D7C7C"/>
    <w:rsid w:val="002E018E"/>
    <w:rsid w:val="002E04F0"/>
    <w:rsid w:val="002E0E4F"/>
    <w:rsid w:val="002E0E94"/>
    <w:rsid w:val="002E16BC"/>
    <w:rsid w:val="002E16E1"/>
    <w:rsid w:val="002E1941"/>
    <w:rsid w:val="002E1B94"/>
    <w:rsid w:val="002E21D5"/>
    <w:rsid w:val="002E251B"/>
    <w:rsid w:val="002E2923"/>
    <w:rsid w:val="002E2A76"/>
    <w:rsid w:val="002E306D"/>
    <w:rsid w:val="002E3419"/>
    <w:rsid w:val="002E3624"/>
    <w:rsid w:val="002E3653"/>
    <w:rsid w:val="002E36AE"/>
    <w:rsid w:val="002E38B7"/>
    <w:rsid w:val="002E38E7"/>
    <w:rsid w:val="002E3B35"/>
    <w:rsid w:val="002E3BCB"/>
    <w:rsid w:val="002E3BD9"/>
    <w:rsid w:val="002E45DF"/>
    <w:rsid w:val="002E47CA"/>
    <w:rsid w:val="002E4AD2"/>
    <w:rsid w:val="002E5058"/>
    <w:rsid w:val="002E56DE"/>
    <w:rsid w:val="002E58E1"/>
    <w:rsid w:val="002E58FE"/>
    <w:rsid w:val="002E5BDD"/>
    <w:rsid w:val="002E5C56"/>
    <w:rsid w:val="002E6110"/>
    <w:rsid w:val="002E6187"/>
    <w:rsid w:val="002E679D"/>
    <w:rsid w:val="002E695A"/>
    <w:rsid w:val="002E6C98"/>
    <w:rsid w:val="002E6CE4"/>
    <w:rsid w:val="002E6D1F"/>
    <w:rsid w:val="002E71BF"/>
    <w:rsid w:val="002E7321"/>
    <w:rsid w:val="002E7894"/>
    <w:rsid w:val="002E7BB2"/>
    <w:rsid w:val="002E7C5F"/>
    <w:rsid w:val="002E7DF3"/>
    <w:rsid w:val="002F0045"/>
    <w:rsid w:val="002F00F0"/>
    <w:rsid w:val="002F025B"/>
    <w:rsid w:val="002F0292"/>
    <w:rsid w:val="002F0684"/>
    <w:rsid w:val="002F07AE"/>
    <w:rsid w:val="002F07E8"/>
    <w:rsid w:val="002F0ADB"/>
    <w:rsid w:val="002F1621"/>
    <w:rsid w:val="002F17A3"/>
    <w:rsid w:val="002F2508"/>
    <w:rsid w:val="002F29D2"/>
    <w:rsid w:val="002F2AE0"/>
    <w:rsid w:val="002F2C83"/>
    <w:rsid w:val="002F300D"/>
    <w:rsid w:val="002F3CC3"/>
    <w:rsid w:val="002F3F16"/>
    <w:rsid w:val="002F4121"/>
    <w:rsid w:val="002F413F"/>
    <w:rsid w:val="002F44AD"/>
    <w:rsid w:val="002F45D3"/>
    <w:rsid w:val="002F489E"/>
    <w:rsid w:val="002F48D4"/>
    <w:rsid w:val="002F4934"/>
    <w:rsid w:val="002F4A52"/>
    <w:rsid w:val="002F4CF5"/>
    <w:rsid w:val="002F4FC5"/>
    <w:rsid w:val="002F50E1"/>
    <w:rsid w:val="002F5422"/>
    <w:rsid w:val="002F55D2"/>
    <w:rsid w:val="002F55FF"/>
    <w:rsid w:val="002F5634"/>
    <w:rsid w:val="002F5DC5"/>
    <w:rsid w:val="002F5FDA"/>
    <w:rsid w:val="002F619C"/>
    <w:rsid w:val="002F6319"/>
    <w:rsid w:val="002F6BDA"/>
    <w:rsid w:val="002F6EA2"/>
    <w:rsid w:val="002F7122"/>
    <w:rsid w:val="002F7305"/>
    <w:rsid w:val="002F758D"/>
    <w:rsid w:val="002F7975"/>
    <w:rsid w:val="002F7B6D"/>
    <w:rsid w:val="002F7BF8"/>
    <w:rsid w:val="002F7D38"/>
    <w:rsid w:val="002F7D48"/>
    <w:rsid w:val="002F7EC5"/>
    <w:rsid w:val="002F7F95"/>
    <w:rsid w:val="0030017E"/>
    <w:rsid w:val="003003AD"/>
    <w:rsid w:val="003004CC"/>
    <w:rsid w:val="00300AAD"/>
    <w:rsid w:val="00300AEF"/>
    <w:rsid w:val="003011C0"/>
    <w:rsid w:val="003012B7"/>
    <w:rsid w:val="0030167B"/>
    <w:rsid w:val="003019F6"/>
    <w:rsid w:val="00301CDF"/>
    <w:rsid w:val="00301EAE"/>
    <w:rsid w:val="00301EE4"/>
    <w:rsid w:val="00302144"/>
    <w:rsid w:val="00302239"/>
    <w:rsid w:val="003024AF"/>
    <w:rsid w:val="003024DE"/>
    <w:rsid w:val="00302701"/>
    <w:rsid w:val="00302739"/>
    <w:rsid w:val="003030BD"/>
    <w:rsid w:val="003034FC"/>
    <w:rsid w:val="0030361B"/>
    <w:rsid w:val="00303733"/>
    <w:rsid w:val="003039EA"/>
    <w:rsid w:val="00303AEC"/>
    <w:rsid w:val="00303C07"/>
    <w:rsid w:val="00303F4B"/>
    <w:rsid w:val="00303FB7"/>
    <w:rsid w:val="00304013"/>
    <w:rsid w:val="00304373"/>
    <w:rsid w:val="00304549"/>
    <w:rsid w:val="00304784"/>
    <w:rsid w:val="00304AC5"/>
    <w:rsid w:val="00304BB6"/>
    <w:rsid w:val="00304FCA"/>
    <w:rsid w:val="00305387"/>
    <w:rsid w:val="00305410"/>
    <w:rsid w:val="00306079"/>
    <w:rsid w:val="0030617D"/>
    <w:rsid w:val="003064B4"/>
    <w:rsid w:val="003065FB"/>
    <w:rsid w:val="003068F4"/>
    <w:rsid w:val="003069B7"/>
    <w:rsid w:val="00306C20"/>
    <w:rsid w:val="00307B27"/>
    <w:rsid w:val="00307BD1"/>
    <w:rsid w:val="00307C5E"/>
    <w:rsid w:val="00307D05"/>
    <w:rsid w:val="00307F28"/>
    <w:rsid w:val="003101DC"/>
    <w:rsid w:val="0031035A"/>
    <w:rsid w:val="003106EF"/>
    <w:rsid w:val="003107CE"/>
    <w:rsid w:val="00310C62"/>
    <w:rsid w:val="00310CC6"/>
    <w:rsid w:val="00311336"/>
    <w:rsid w:val="00311642"/>
    <w:rsid w:val="00311761"/>
    <w:rsid w:val="00311941"/>
    <w:rsid w:val="00311AE7"/>
    <w:rsid w:val="003121B8"/>
    <w:rsid w:val="0031226C"/>
    <w:rsid w:val="00312F43"/>
    <w:rsid w:val="003137A0"/>
    <w:rsid w:val="003137ED"/>
    <w:rsid w:val="00313BA1"/>
    <w:rsid w:val="00313C4F"/>
    <w:rsid w:val="00313EE1"/>
    <w:rsid w:val="003141C2"/>
    <w:rsid w:val="00314413"/>
    <w:rsid w:val="00314629"/>
    <w:rsid w:val="00314B31"/>
    <w:rsid w:val="00314F34"/>
    <w:rsid w:val="0031599D"/>
    <w:rsid w:val="00315B92"/>
    <w:rsid w:val="00315F72"/>
    <w:rsid w:val="0031601F"/>
    <w:rsid w:val="00316072"/>
    <w:rsid w:val="00316265"/>
    <w:rsid w:val="0031639C"/>
    <w:rsid w:val="00316BF5"/>
    <w:rsid w:val="00316C58"/>
    <w:rsid w:val="00316E46"/>
    <w:rsid w:val="00316F92"/>
    <w:rsid w:val="00317050"/>
    <w:rsid w:val="003170C9"/>
    <w:rsid w:val="00317884"/>
    <w:rsid w:val="00317F8D"/>
    <w:rsid w:val="003200D5"/>
    <w:rsid w:val="003200E7"/>
    <w:rsid w:val="003201CE"/>
    <w:rsid w:val="003201E5"/>
    <w:rsid w:val="0032086D"/>
    <w:rsid w:val="00320B1B"/>
    <w:rsid w:val="0032172E"/>
    <w:rsid w:val="00321822"/>
    <w:rsid w:val="00321B02"/>
    <w:rsid w:val="00321DEA"/>
    <w:rsid w:val="003222E4"/>
    <w:rsid w:val="00322352"/>
    <w:rsid w:val="00322545"/>
    <w:rsid w:val="00322647"/>
    <w:rsid w:val="00322751"/>
    <w:rsid w:val="00322A6A"/>
    <w:rsid w:val="00322BC3"/>
    <w:rsid w:val="00322E39"/>
    <w:rsid w:val="00322E3B"/>
    <w:rsid w:val="003230C2"/>
    <w:rsid w:val="0032313E"/>
    <w:rsid w:val="0032336C"/>
    <w:rsid w:val="003234EF"/>
    <w:rsid w:val="00323FAD"/>
    <w:rsid w:val="00324083"/>
    <w:rsid w:val="00324731"/>
    <w:rsid w:val="003249F8"/>
    <w:rsid w:val="00324A34"/>
    <w:rsid w:val="00324EA0"/>
    <w:rsid w:val="00325319"/>
    <w:rsid w:val="00325CB5"/>
    <w:rsid w:val="00325D02"/>
    <w:rsid w:val="003260B3"/>
    <w:rsid w:val="003260C1"/>
    <w:rsid w:val="0032649F"/>
    <w:rsid w:val="0032661F"/>
    <w:rsid w:val="003268E2"/>
    <w:rsid w:val="0032695B"/>
    <w:rsid w:val="00326BBA"/>
    <w:rsid w:val="003271E3"/>
    <w:rsid w:val="003272D0"/>
    <w:rsid w:val="003273DE"/>
    <w:rsid w:val="00327470"/>
    <w:rsid w:val="003278C7"/>
    <w:rsid w:val="0032793B"/>
    <w:rsid w:val="00327AD0"/>
    <w:rsid w:val="00327AEA"/>
    <w:rsid w:val="00327B4E"/>
    <w:rsid w:val="00327CBA"/>
    <w:rsid w:val="00330865"/>
    <w:rsid w:val="003308C4"/>
    <w:rsid w:val="00330AA6"/>
    <w:rsid w:val="00330C30"/>
    <w:rsid w:val="00330DC9"/>
    <w:rsid w:val="00330DE8"/>
    <w:rsid w:val="00331406"/>
    <w:rsid w:val="003314D9"/>
    <w:rsid w:val="00331BCC"/>
    <w:rsid w:val="003321C3"/>
    <w:rsid w:val="00332962"/>
    <w:rsid w:val="00332B77"/>
    <w:rsid w:val="00332C85"/>
    <w:rsid w:val="00333049"/>
    <w:rsid w:val="0033443F"/>
    <w:rsid w:val="00334690"/>
    <w:rsid w:val="00334F23"/>
    <w:rsid w:val="00335250"/>
    <w:rsid w:val="00335664"/>
    <w:rsid w:val="003357EE"/>
    <w:rsid w:val="0033592C"/>
    <w:rsid w:val="00335DF1"/>
    <w:rsid w:val="00335E2A"/>
    <w:rsid w:val="00336225"/>
    <w:rsid w:val="00336780"/>
    <w:rsid w:val="003367C5"/>
    <w:rsid w:val="003370D3"/>
    <w:rsid w:val="003376CF"/>
    <w:rsid w:val="00337C71"/>
    <w:rsid w:val="00337C87"/>
    <w:rsid w:val="00340401"/>
    <w:rsid w:val="00340450"/>
    <w:rsid w:val="00340A6D"/>
    <w:rsid w:val="00340D9C"/>
    <w:rsid w:val="00340E16"/>
    <w:rsid w:val="00340E47"/>
    <w:rsid w:val="00340E58"/>
    <w:rsid w:val="00341087"/>
    <w:rsid w:val="003411D5"/>
    <w:rsid w:val="00341412"/>
    <w:rsid w:val="00341CDF"/>
    <w:rsid w:val="00341EAF"/>
    <w:rsid w:val="003420BD"/>
    <w:rsid w:val="00342160"/>
    <w:rsid w:val="0034243C"/>
    <w:rsid w:val="0034246D"/>
    <w:rsid w:val="003426DE"/>
    <w:rsid w:val="0034297F"/>
    <w:rsid w:val="0034305B"/>
    <w:rsid w:val="003430E0"/>
    <w:rsid w:val="003433CA"/>
    <w:rsid w:val="003435D1"/>
    <w:rsid w:val="00343752"/>
    <w:rsid w:val="003437AD"/>
    <w:rsid w:val="0034398A"/>
    <w:rsid w:val="00343ABD"/>
    <w:rsid w:val="00343BC2"/>
    <w:rsid w:val="00343C24"/>
    <w:rsid w:val="00343EFE"/>
    <w:rsid w:val="00343F90"/>
    <w:rsid w:val="00344021"/>
    <w:rsid w:val="00344312"/>
    <w:rsid w:val="00344725"/>
    <w:rsid w:val="0034511B"/>
    <w:rsid w:val="0034668E"/>
    <w:rsid w:val="00346D3D"/>
    <w:rsid w:val="003471DC"/>
    <w:rsid w:val="00347265"/>
    <w:rsid w:val="0034745C"/>
    <w:rsid w:val="003478CD"/>
    <w:rsid w:val="00347A9A"/>
    <w:rsid w:val="00347B9B"/>
    <w:rsid w:val="00347D5B"/>
    <w:rsid w:val="00347F2E"/>
    <w:rsid w:val="0035025F"/>
    <w:rsid w:val="003503F4"/>
    <w:rsid w:val="0035041A"/>
    <w:rsid w:val="003504A4"/>
    <w:rsid w:val="0035053E"/>
    <w:rsid w:val="003505AD"/>
    <w:rsid w:val="00350631"/>
    <w:rsid w:val="00350D1D"/>
    <w:rsid w:val="00350EFC"/>
    <w:rsid w:val="00350FE6"/>
    <w:rsid w:val="003513DF"/>
    <w:rsid w:val="0035173C"/>
    <w:rsid w:val="0035180B"/>
    <w:rsid w:val="00351A39"/>
    <w:rsid w:val="00351C98"/>
    <w:rsid w:val="00351D57"/>
    <w:rsid w:val="0035216E"/>
    <w:rsid w:val="003523B5"/>
    <w:rsid w:val="0035265C"/>
    <w:rsid w:val="00352759"/>
    <w:rsid w:val="003527BB"/>
    <w:rsid w:val="00352828"/>
    <w:rsid w:val="00352952"/>
    <w:rsid w:val="00352CC9"/>
    <w:rsid w:val="00352DAE"/>
    <w:rsid w:val="00352FD6"/>
    <w:rsid w:val="00352FE2"/>
    <w:rsid w:val="003530A0"/>
    <w:rsid w:val="003531B0"/>
    <w:rsid w:val="003531B3"/>
    <w:rsid w:val="003532D2"/>
    <w:rsid w:val="0035335B"/>
    <w:rsid w:val="003536C6"/>
    <w:rsid w:val="00353975"/>
    <w:rsid w:val="00353987"/>
    <w:rsid w:val="003539B2"/>
    <w:rsid w:val="00353F9F"/>
    <w:rsid w:val="0035414B"/>
    <w:rsid w:val="00354328"/>
    <w:rsid w:val="00354547"/>
    <w:rsid w:val="003545D6"/>
    <w:rsid w:val="00355122"/>
    <w:rsid w:val="003552C6"/>
    <w:rsid w:val="0035553F"/>
    <w:rsid w:val="00355947"/>
    <w:rsid w:val="00355A83"/>
    <w:rsid w:val="003560B8"/>
    <w:rsid w:val="003562D7"/>
    <w:rsid w:val="00356353"/>
    <w:rsid w:val="003564E8"/>
    <w:rsid w:val="003567C9"/>
    <w:rsid w:val="00356BA5"/>
    <w:rsid w:val="00356CEC"/>
    <w:rsid w:val="00356F1C"/>
    <w:rsid w:val="003572DE"/>
    <w:rsid w:val="003574DC"/>
    <w:rsid w:val="00357659"/>
    <w:rsid w:val="00357712"/>
    <w:rsid w:val="00357841"/>
    <w:rsid w:val="00357B14"/>
    <w:rsid w:val="00357D8A"/>
    <w:rsid w:val="0036010A"/>
    <w:rsid w:val="0036012E"/>
    <w:rsid w:val="00360396"/>
    <w:rsid w:val="003604DB"/>
    <w:rsid w:val="00360535"/>
    <w:rsid w:val="0036056F"/>
    <w:rsid w:val="003605BB"/>
    <w:rsid w:val="00360D1F"/>
    <w:rsid w:val="00361049"/>
    <w:rsid w:val="003617B5"/>
    <w:rsid w:val="0036185C"/>
    <w:rsid w:val="0036262C"/>
    <w:rsid w:val="00362835"/>
    <w:rsid w:val="00362C5A"/>
    <w:rsid w:val="003635DD"/>
    <w:rsid w:val="00363F7A"/>
    <w:rsid w:val="00364A63"/>
    <w:rsid w:val="00365351"/>
    <w:rsid w:val="0036561B"/>
    <w:rsid w:val="0036616D"/>
    <w:rsid w:val="00366B92"/>
    <w:rsid w:val="00366C57"/>
    <w:rsid w:val="00366FD7"/>
    <w:rsid w:val="003671C1"/>
    <w:rsid w:val="00367D2F"/>
    <w:rsid w:val="00370053"/>
    <w:rsid w:val="003700A7"/>
    <w:rsid w:val="00370161"/>
    <w:rsid w:val="00370168"/>
    <w:rsid w:val="003701BD"/>
    <w:rsid w:val="003701FC"/>
    <w:rsid w:val="0037023A"/>
    <w:rsid w:val="00370285"/>
    <w:rsid w:val="003704EE"/>
    <w:rsid w:val="0037053E"/>
    <w:rsid w:val="00370880"/>
    <w:rsid w:val="00370BB8"/>
    <w:rsid w:val="00370C28"/>
    <w:rsid w:val="00370EB5"/>
    <w:rsid w:val="00370EFD"/>
    <w:rsid w:val="00371137"/>
    <w:rsid w:val="003711AA"/>
    <w:rsid w:val="00371766"/>
    <w:rsid w:val="00371831"/>
    <w:rsid w:val="003719F5"/>
    <w:rsid w:val="00372029"/>
    <w:rsid w:val="003721DD"/>
    <w:rsid w:val="0037222A"/>
    <w:rsid w:val="00372389"/>
    <w:rsid w:val="003724A1"/>
    <w:rsid w:val="00372A6B"/>
    <w:rsid w:val="00372E41"/>
    <w:rsid w:val="00372FD7"/>
    <w:rsid w:val="003733D7"/>
    <w:rsid w:val="003733F0"/>
    <w:rsid w:val="00373600"/>
    <w:rsid w:val="00373661"/>
    <w:rsid w:val="00373B2A"/>
    <w:rsid w:val="00373E10"/>
    <w:rsid w:val="00373F2C"/>
    <w:rsid w:val="0037406C"/>
    <w:rsid w:val="003741D2"/>
    <w:rsid w:val="003744CB"/>
    <w:rsid w:val="00374804"/>
    <w:rsid w:val="0037488C"/>
    <w:rsid w:val="0037495B"/>
    <w:rsid w:val="00374C6F"/>
    <w:rsid w:val="00374E17"/>
    <w:rsid w:val="00374F06"/>
    <w:rsid w:val="00374F99"/>
    <w:rsid w:val="00375AE6"/>
    <w:rsid w:val="00375FFC"/>
    <w:rsid w:val="003760A2"/>
    <w:rsid w:val="003764FA"/>
    <w:rsid w:val="00376C2F"/>
    <w:rsid w:val="00376C90"/>
    <w:rsid w:val="00376E52"/>
    <w:rsid w:val="00376EFA"/>
    <w:rsid w:val="00376F67"/>
    <w:rsid w:val="0037709A"/>
    <w:rsid w:val="00377146"/>
    <w:rsid w:val="0037734D"/>
    <w:rsid w:val="00377393"/>
    <w:rsid w:val="00377397"/>
    <w:rsid w:val="003774A6"/>
    <w:rsid w:val="003774FD"/>
    <w:rsid w:val="003775BD"/>
    <w:rsid w:val="003807EC"/>
    <w:rsid w:val="0038084F"/>
    <w:rsid w:val="00380892"/>
    <w:rsid w:val="00381685"/>
    <w:rsid w:val="003818CD"/>
    <w:rsid w:val="003821E7"/>
    <w:rsid w:val="003827F2"/>
    <w:rsid w:val="00382903"/>
    <w:rsid w:val="00382D95"/>
    <w:rsid w:val="00382E58"/>
    <w:rsid w:val="003831FE"/>
    <w:rsid w:val="00383483"/>
    <w:rsid w:val="00383C38"/>
    <w:rsid w:val="00383D4B"/>
    <w:rsid w:val="00383DDB"/>
    <w:rsid w:val="003842A8"/>
    <w:rsid w:val="003848D9"/>
    <w:rsid w:val="00385192"/>
    <w:rsid w:val="003852CC"/>
    <w:rsid w:val="0038556E"/>
    <w:rsid w:val="0038577C"/>
    <w:rsid w:val="00385823"/>
    <w:rsid w:val="00385BD7"/>
    <w:rsid w:val="00385D70"/>
    <w:rsid w:val="003862D5"/>
    <w:rsid w:val="003865E7"/>
    <w:rsid w:val="00386683"/>
    <w:rsid w:val="00386A15"/>
    <w:rsid w:val="00386B71"/>
    <w:rsid w:val="0038702D"/>
    <w:rsid w:val="0038705E"/>
    <w:rsid w:val="00387096"/>
    <w:rsid w:val="003870BC"/>
    <w:rsid w:val="003870CB"/>
    <w:rsid w:val="0038714D"/>
    <w:rsid w:val="0038732E"/>
    <w:rsid w:val="0038749F"/>
    <w:rsid w:val="00387675"/>
    <w:rsid w:val="00387677"/>
    <w:rsid w:val="00387771"/>
    <w:rsid w:val="00387B2B"/>
    <w:rsid w:val="00387B53"/>
    <w:rsid w:val="00387EAD"/>
    <w:rsid w:val="00390490"/>
    <w:rsid w:val="003904B1"/>
    <w:rsid w:val="003905A9"/>
    <w:rsid w:val="003907D2"/>
    <w:rsid w:val="003909CF"/>
    <w:rsid w:val="00390B8F"/>
    <w:rsid w:val="00390C2B"/>
    <w:rsid w:val="00390C56"/>
    <w:rsid w:val="003910E1"/>
    <w:rsid w:val="0039122C"/>
    <w:rsid w:val="0039124D"/>
    <w:rsid w:val="003914C2"/>
    <w:rsid w:val="00391903"/>
    <w:rsid w:val="00391A92"/>
    <w:rsid w:val="00391B43"/>
    <w:rsid w:val="00391B90"/>
    <w:rsid w:val="003926BE"/>
    <w:rsid w:val="00392DB8"/>
    <w:rsid w:val="00393058"/>
    <w:rsid w:val="003933E7"/>
    <w:rsid w:val="00393651"/>
    <w:rsid w:val="00393B78"/>
    <w:rsid w:val="00393FB1"/>
    <w:rsid w:val="0039444E"/>
    <w:rsid w:val="003945D5"/>
    <w:rsid w:val="00394775"/>
    <w:rsid w:val="00394B44"/>
    <w:rsid w:val="00394C79"/>
    <w:rsid w:val="0039502C"/>
    <w:rsid w:val="003950DF"/>
    <w:rsid w:val="0039517A"/>
    <w:rsid w:val="003956CC"/>
    <w:rsid w:val="003956FE"/>
    <w:rsid w:val="0039598F"/>
    <w:rsid w:val="00395E36"/>
    <w:rsid w:val="003960D5"/>
    <w:rsid w:val="0039610F"/>
    <w:rsid w:val="0039665F"/>
    <w:rsid w:val="00396FFE"/>
    <w:rsid w:val="00397682"/>
    <w:rsid w:val="003978B8"/>
    <w:rsid w:val="00397B96"/>
    <w:rsid w:val="00397C89"/>
    <w:rsid w:val="00397F16"/>
    <w:rsid w:val="003A0091"/>
    <w:rsid w:val="003A0311"/>
    <w:rsid w:val="003A0322"/>
    <w:rsid w:val="003A0736"/>
    <w:rsid w:val="003A07F5"/>
    <w:rsid w:val="003A1135"/>
    <w:rsid w:val="003A1341"/>
    <w:rsid w:val="003A162C"/>
    <w:rsid w:val="003A19E0"/>
    <w:rsid w:val="003A1A9C"/>
    <w:rsid w:val="003A1C38"/>
    <w:rsid w:val="003A1CEB"/>
    <w:rsid w:val="003A1DD5"/>
    <w:rsid w:val="003A1EE4"/>
    <w:rsid w:val="003A1EF5"/>
    <w:rsid w:val="003A2019"/>
    <w:rsid w:val="003A29A0"/>
    <w:rsid w:val="003A2AAB"/>
    <w:rsid w:val="003A2D39"/>
    <w:rsid w:val="003A2FE7"/>
    <w:rsid w:val="003A371E"/>
    <w:rsid w:val="003A3868"/>
    <w:rsid w:val="003A40D8"/>
    <w:rsid w:val="003A42BB"/>
    <w:rsid w:val="003A42E9"/>
    <w:rsid w:val="003A45FB"/>
    <w:rsid w:val="003A48FC"/>
    <w:rsid w:val="003A49F0"/>
    <w:rsid w:val="003A4C4A"/>
    <w:rsid w:val="003A4E82"/>
    <w:rsid w:val="003A52BE"/>
    <w:rsid w:val="003A590E"/>
    <w:rsid w:val="003A5A8C"/>
    <w:rsid w:val="003A5CD5"/>
    <w:rsid w:val="003A5E54"/>
    <w:rsid w:val="003A6330"/>
    <w:rsid w:val="003A672D"/>
    <w:rsid w:val="003A67EA"/>
    <w:rsid w:val="003A6BC9"/>
    <w:rsid w:val="003A6CF6"/>
    <w:rsid w:val="003A76A9"/>
    <w:rsid w:val="003A7747"/>
    <w:rsid w:val="003A7BED"/>
    <w:rsid w:val="003A7D84"/>
    <w:rsid w:val="003A7F73"/>
    <w:rsid w:val="003B0299"/>
    <w:rsid w:val="003B0901"/>
    <w:rsid w:val="003B0A58"/>
    <w:rsid w:val="003B0B4D"/>
    <w:rsid w:val="003B0F82"/>
    <w:rsid w:val="003B1046"/>
    <w:rsid w:val="003B14B8"/>
    <w:rsid w:val="003B1575"/>
    <w:rsid w:val="003B164D"/>
    <w:rsid w:val="003B17C4"/>
    <w:rsid w:val="003B188F"/>
    <w:rsid w:val="003B19B0"/>
    <w:rsid w:val="003B1CC2"/>
    <w:rsid w:val="003B21B1"/>
    <w:rsid w:val="003B2672"/>
    <w:rsid w:val="003B2AB9"/>
    <w:rsid w:val="003B2B79"/>
    <w:rsid w:val="003B2DAD"/>
    <w:rsid w:val="003B2DB4"/>
    <w:rsid w:val="003B3435"/>
    <w:rsid w:val="003B39B9"/>
    <w:rsid w:val="003B4482"/>
    <w:rsid w:val="003B4FC5"/>
    <w:rsid w:val="003B5469"/>
    <w:rsid w:val="003B5699"/>
    <w:rsid w:val="003B570F"/>
    <w:rsid w:val="003B5B57"/>
    <w:rsid w:val="003B5B7E"/>
    <w:rsid w:val="003B5E0B"/>
    <w:rsid w:val="003B5E30"/>
    <w:rsid w:val="003B6194"/>
    <w:rsid w:val="003B62B9"/>
    <w:rsid w:val="003B633C"/>
    <w:rsid w:val="003B6F75"/>
    <w:rsid w:val="003B6FCB"/>
    <w:rsid w:val="003B7020"/>
    <w:rsid w:val="003B7271"/>
    <w:rsid w:val="003B7294"/>
    <w:rsid w:val="003B73FE"/>
    <w:rsid w:val="003B7404"/>
    <w:rsid w:val="003B7619"/>
    <w:rsid w:val="003B765B"/>
    <w:rsid w:val="003B76FE"/>
    <w:rsid w:val="003B7A39"/>
    <w:rsid w:val="003C002E"/>
    <w:rsid w:val="003C009A"/>
    <w:rsid w:val="003C014A"/>
    <w:rsid w:val="003C0324"/>
    <w:rsid w:val="003C0759"/>
    <w:rsid w:val="003C07D7"/>
    <w:rsid w:val="003C0985"/>
    <w:rsid w:val="003C0D37"/>
    <w:rsid w:val="003C1261"/>
    <w:rsid w:val="003C182F"/>
    <w:rsid w:val="003C1A21"/>
    <w:rsid w:val="003C1B5D"/>
    <w:rsid w:val="003C1EC9"/>
    <w:rsid w:val="003C2A91"/>
    <w:rsid w:val="003C2C9D"/>
    <w:rsid w:val="003C2CF1"/>
    <w:rsid w:val="003C3B73"/>
    <w:rsid w:val="003C3EF9"/>
    <w:rsid w:val="003C412E"/>
    <w:rsid w:val="003C4250"/>
    <w:rsid w:val="003C4490"/>
    <w:rsid w:val="003C4952"/>
    <w:rsid w:val="003C4D16"/>
    <w:rsid w:val="003C4D8C"/>
    <w:rsid w:val="003C4F25"/>
    <w:rsid w:val="003C5007"/>
    <w:rsid w:val="003C524A"/>
    <w:rsid w:val="003C5280"/>
    <w:rsid w:val="003C5487"/>
    <w:rsid w:val="003C6448"/>
    <w:rsid w:val="003C6580"/>
    <w:rsid w:val="003C6B92"/>
    <w:rsid w:val="003C6FA0"/>
    <w:rsid w:val="003C706A"/>
    <w:rsid w:val="003C7130"/>
    <w:rsid w:val="003C7459"/>
    <w:rsid w:val="003C78C0"/>
    <w:rsid w:val="003C79A4"/>
    <w:rsid w:val="003C7D6A"/>
    <w:rsid w:val="003D01FB"/>
    <w:rsid w:val="003D0332"/>
    <w:rsid w:val="003D07C3"/>
    <w:rsid w:val="003D09DA"/>
    <w:rsid w:val="003D0A11"/>
    <w:rsid w:val="003D0A3B"/>
    <w:rsid w:val="003D0A97"/>
    <w:rsid w:val="003D0D75"/>
    <w:rsid w:val="003D0E68"/>
    <w:rsid w:val="003D1294"/>
    <w:rsid w:val="003D1910"/>
    <w:rsid w:val="003D193F"/>
    <w:rsid w:val="003D1AB6"/>
    <w:rsid w:val="003D2050"/>
    <w:rsid w:val="003D22F4"/>
    <w:rsid w:val="003D2339"/>
    <w:rsid w:val="003D26AA"/>
    <w:rsid w:val="003D29B6"/>
    <w:rsid w:val="003D2A2B"/>
    <w:rsid w:val="003D2EC6"/>
    <w:rsid w:val="003D30F8"/>
    <w:rsid w:val="003D3333"/>
    <w:rsid w:val="003D39A6"/>
    <w:rsid w:val="003D4330"/>
    <w:rsid w:val="003D4350"/>
    <w:rsid w:val="003D43AB"/>
    <w:rsid w:val="003D4409"/>
    <w:rsid w:val="003D50AE"/>
    <w:rsid w:val="003D5176"/>
    <w:rsid w:val="003D52A8"/>
    <w:rsid w:val="003D530E"/>
    <w:rsid w:val="003D533D"/>
    <w:rsid w:val="003D5472"/>
    <w:rsid w:val="003D5717"/>
    <w:rsid w:val="003D574A"/>
    <w:rsid w:val="003D5878"/>
    <w:rsid w:val="003D5948"/>
    <w:rsid w:val="003D59FE"/>
    <w:rsid w:val="003D5DBE"/>
    <w:rsid w:val="003D60D5"/>
    <w:rsid w:val="003D63BA"/>
    <w:rsid w:val="003D680E"/>
    <w:rsid w:val="003D6AC0"/>
    <w:rsid w:val="003D7179"/>
    <w:rsid w:val="003D7192"/>
    <w:rsid w:val="003D78AB"/>
    <w:rsid w:val="003D79E8"/>
    <w:rsid w:val="003E0066"/>
    <w:rsid w:val="003E0385"/>
    <w:rsid w:val="003E089F"/>
    <w:rsid w:val="003E0ADB"/>
    <w:rsid w:val="003E0CE4"/>
    <w:rsid w:val="003E12A3"/>
    <w:rsid w:val="003E1304"/>
    <w:rsid w:val="003E13F6"/>
    <w:rsid w:val="003E15AA"/>
    <w:rsid w:val="003E1748"/>
    <w:rsid w:val="003E1CF4"/>
    <w:rsid w:val="003E1FAC"/>
    <w:rsid w:val="003E20C9"/>
    <w:rsid w:val="003E2228"/>
    <w:rsid w:val="003E240A"/>
    <w:rsid w:val="003E294E"/>
    <w:rsid w:val="003E2BF4"/>
    <w:rsid w:val="003E2F5A"/>
    <w:rsid w:val="003E325A"/>
    <w:rsid w:val="003E32DE"/>
    <w:rsid w:val="003E33C5"/>
    <w:rsid w:val="003E34E1"/>
    <w:rsid w:val="003E3524"/>
    <w:rsid w:val="003E38DF"/>
    <w:rsid w:val="003E3A6B"/>
    <w:rsid w:val="003E3B04"/>
    <w:rsid w:val="003E3C5B"/>
    <w:rsid w:val="003E3D11"/>
    <w:rsid w:val="003E40C9"/>
    <w:rsid w:val="003E4CDB"/>
    <w:rsid w:val="003E4F5A"/>
    <w:rsid w:val="003E52EB"/>
    <w:rsid w:val="003E565A"/>
    <w:rsid w:val="003E5800"/>
    <w:rsid w:val="003E5B74"/>
    <w:rsid w:val="003E5DE2"/>
    <w:rsid w:val="003E60CE"/>
    <w:rsid w:val="003E6592"/>
    <w:rsid w:val="003E703E"/>
    <w:rsid w:val="003E73BC"/>
    <w:rsid w:val="003E76AD"/>
    <w:rsid w:val="003E7A07"/>
    <w:rsid w:val="003E7A1D"/>
    <w:rsid w:val="003F0254"/>
    <w:rsid w:val="003F0533"/>
    <w:rsid w:val="003F0587"/>
    <w:rsid w:val="003F0617"/>
    <w:rsid w:val="003F0656"/>
    <w:rsid w:val="003F0884"/>
    <w:rsid w:val="003F0905"/>
    <w:rsid w:val="003F141D"/>
    <w:rsid w:val="003F16E1"/>
    <w:rsid w:val="003F1797"/>
    <w:rsid w:val="003F1B6D"/>
    <w:rsid w:val="003F1D73"/>
    <w:rsid w:val="003F1E52"/>
    <w:rsid w:val="003F20E2"/>
    <w:rsid w:val="003F2103"/>
    <w:rsid w:val="003F2244"/>
    <w:rsid w:val="003F23A7"/>
    <w:rsid w:val="003F2564"/>
    <w:rsid w:val="003F2624"/>
    <w:rsid w:val="003F26E3"/>
    <w:rsid w:val="003F2711"/>
    <w:rsid w:val="003F2A56"/>
    <w:rsid w:val="003F2CB0"/>
    <w:rsid w:val="003F372C"/>
    <w:rsid w:val="003F3865"/>
    <w:rsid w:val="003F3A77"/>
    <w:rsid w:val="003F3FEB"/>
    <w:rsid w:val="003F477D"/>
    <w:rsid w:val="003F4933"/>
    <w:rsid w:val="003F4977"/>
    <w:rsid w:val="003F4AF3"/>
    <w:rsid w:val="003F4E1C"/>
    <w:rsid w:val="003F4E39"/>
    <w:rsid w:val="003F536B"/>
    <w:rsid w:val="003F586D"/>
    <w:rsid w:val="003F60DF"/>
    <w:rsid w:val="003F60EF"/>
    <w:rsid w:val="003F612E"/>
    <w:rsid w:val="003F6194"/>
    <w:rsid w:val="003F62B4"/>
    <w:rsid w:val="003F6853"/>
    <w:rsid w:val="003F6930"/>
    <w:rsid w:val="003F6F1A"/>
    <w:rsid w:val="003F73A0"/>
    <w:rsid w:val="003F75DD"/>
    <w:rsid w:val="003F7DFF"/>
    <w:rsid w:val="0040015E"/>
    <w:rsid w:val="00400427"/>
    <w:rsid w:val="00400930"/>
    <w:rsid w:val="00400B43"/>
    <w:rsid w:val="00400C85"/>
    <w:rsid w:val="004010CF"/>
    <w:rsid w:val="00401175"/>
    <w:rsid w:val="004012FA"/>
    <w:rsid w:val="004017C6"/>
    <w:rsid w:val="00401BBE"/>
    <w:rsid w:val="004024AB"/>
    <w:rsid w:val="00402F2C"/>
    <w:rsid w:val="0040303D"/>
    <w:rsid w:val="004030DA"/>
    <w:rsid w:val="00403529"/>
    <w:rsid w:val="0040379F"/>
    <w:rsid w:val="00403805"/>
    <w:rsid w:val="00403824"/>
    <w:rsid w:val="00403891"/>
    <w:rsid w:val="00403E3B"/>
    <w:rsid w:val="00403F25"/>
    <w:rsid w:val="0040495B"/>
    <w:rsid w:val="00404AE9"/>
    <w:rsid w:val="00405194"/>
    <w:rsid w:val="00405898"/>
    <w:rsid w:val="00405D95"/>
    <w:rsid w:val="00405F90"/>
    <w:rsid w:val="00405FA5"/>
    <w:rsid w:val="00406108"/>
    <w:rsid w:val="00406109"/>
    <w:rsid w:val="00406321"/>
    <w:rsid w:val="00406412"/>
    <w:rsid w:val="00406BAF"/>
    <w:rsid w:val="00406F4B"/>
    <w:rsid w:val="00406FBD"/>
    <w:rsid w:val="004073B0"/>
    <w:rsid w:val="0040752A"/>
    <w:rsid w:val="00407612"/>
    <w:rsid w:val="00407A66"/>
    <w:rsid w:val="00407B4C"/>
    <w:rsid w:val="00407C9E"/>
    <w:rsid w:val="00410071"/>
    <w:rsid w:val="004101A0"/>
    <w:rsid w:val="0041029D"/>
    <w:rsid w:val="00410526"/>
    <w:rsid w:val="00410828"/>
    <w:rsid w:val="00410A97"/>
    <w:rsid w:val="00410B9D"/>
    <w:rsid w:val="00410CD7"/>
    <w:rsid w:val="00411230"/>
    <w:rsid w:val="00411233"/>
    <w:rsid w:val="00411735"/>
    <w:rsid w:val="004118C9"/>
    <w:rsid w:val="0041195D"/>
    <w:rsid w:val="00411B64"/>
    <w:rsid w:val="00412243"/>
    <w:rsid w:val="00412588"/>
    <w:rsid w:val="00412697"/>
    <w:rsid w:val="00412F8D"/>
    <w:rsid w:val="00413369"/>
    <w:rsid w:val="00413AA2"/>
    <w:rsid w:val="00413AE3"/>
    <w:rsid w:val="00414129"/>
    <w:rsid w:val="004142CD"/>
    <w:rsid w:val="004142F5"/>
    <w:rsid w:val="004145AE"/>
    <w:rsid w:val="00414B98"/>
    <w:rsid w:val="00414F50"/>
    <w:rsid w:val="004151F5"/>
    <w:rsid w:val="004152BA"/>
    <w:rsid w:val="0041577E"/>
    <w:rsid w:val="004157F6"/>
    <w:rsid w:val="004159D3"/>
    <w:rsid w:val="00415A14"/>
    <w:rsid w:val="00415EA4"/>
    <w:rsid w:val="00415FB4"/>
    <w:rsid w:val="0041616C"/>
    <w:rsid w:val="004163D3"/>
    <w:rsid w:val="004167E4"/>
    <w:rsid w:val="00416965"/>
    <w:rsid w:val="00416A66"/>
    <w:rsid w:val="00416B16"/>
    <w:rsid w:val="00416C3B"/>
    <w:rsid w:val="00416D41"/>
    <w:rsid w:val="00416DCB"/>
    <w:rsid w:val="004174DB"/>
    <w:rsid w:val="00417678"/>
    <w:rsid w:val="00417A45"/>
    <w:rsid w:val="00417D52"/>
    <w:rsid w:val="00417E4C"/>
    <w:rsid w:val="0042004E"/>
    <w:rsid w:val="00420126"/>
    <w:rsid w:val="004203CF"/>
    <w:rsid w:val="00420755"/>
    <w:rsid w:val="004208B9"/>
    <w:rsid w:val="00420AF6"/>
    <w:rsid w:val="00420CB7"/>
    <w:rsid w:val="00420E46"/>
    <w:rsid w:val="00420E49"/>
    <w:rsid w:val="00420F26"/>
    <w:rsid w:val="00421078"/>
    <w:rsid w:val="0042110F"/>
    <w:rsid w:val="004213E8"/>
    <w:rsid w:val="00421476"/>
    <w:rsid w:val="0042156E"/>
    <w:rsid w:val="00421DFB"/>
    <w:rsid w:val="00421EC5"/>
    <w:rsid w:val="004222BF"/>
    <w:rsid w:val="00422399"/>
    <w:rsid w:val="0042261A"/>
    <w:rsid w:val="00422736"/>
    <w:rsid w:val="004228B8"/>
    <w:rsid w:val="00422A01"/>
    <w:rsid w:val="00422C11"/>
    <w:rsid w:val="00422DB5"/>
    <w:rsid w:val="00422DE5"/>
    <w:rsid w:val="0042307B"/>
    <w:rsid w:val="00423326"/>
    <w:rsid w:val="0042351C"/>
    <w:rsid w:val="004237CC"/>
    <w:rsid w:val="00424503"/>
    <w:rsid w:val="00424A35"/>
    <w:rsid w:val="00424E5F"/>
    <w:rsid w:val="004250E7"/>
    <w:rsid w:val="00425454"/>
    <w:rsid w:val="004258D1"/>
    <w:rsid w:val="00425AA7"/>
    <w:rsid w:val="00425C97"/>
    <w:rsid w:val="00425E05"/>
    <w:rsid w:val="00425FFD"/>
    <w:rsid w:val="004262F8"/>
    <w:rsid w:val="00426442"/>
    <w:rsid w:val="0042654A"/>
    <w:rsid w:val="00426A93"/>
    <w:rsid w:val="00426DFA"/>
    <w:rsid w:val="00426F96"/>
    <w:rsid w:val="004276E3"/>
    <w:rsid w:val="004279ED"/>
    <w:rsid w:val="00427E67"/>
    <w:rsid w:val="00430119"/>
    <w:rsid w:val="00430178"/>
    <w:rsid w:val="0043043A"/>
    <w:rsid w:val="00430495"/>
    <w:rsid w:val="00430680"/>
    <w:rsid w:val="00430773"/>
    <w:rsid w:val="004308B6"/>
    <w:rsid w:val="00430A72"/>
    <w:rsid w:val="00430BA7"/>
    <w:rsid w:val="00431043"/>
    <w:rsid w:val="004311D8"/>
    <w:rsid w:val="004314E7"/>
    <w:rsid w:val="0043189C"/>
    <w:rsid w:val="00431CB1"/>
    <w:rsid w:val="00431DB5"/>
    <w:rsid w:val="00432565"/>
    <w:rsid w:val="0043270B"/>
    <w:rsid w:val="00432780"/>
    <w:rsid w:val="00432DB9"/>
    <w:rsid w:val="00432E64"/>
    <w:rsid w:val="00432F8F"/>
    <w:rsid w:val="00432F9E"/>
    <w:rsid w:val="00433065"/>
    <w:rsid w:val="00433106"/>
    <w:rsid w:val="004332EA"/>
    <w:rsid w:val="00433C6F"/>
    <w:rsid w:val="00433CAB"/>
    <w:rsid w:val="004341E4"/>
    <w:rsid w:val="004342DD"/>
    <w:rsid w:val="00434583"/>
    <w:rsid w:val="00434754"/>
    <w:rsid w:val="0043480E"/>
    <w:rsid w:val="00434A45"/>
    <w:rsid w:val="00434D46"/>
    <w:rsid w:val="00435248"/>
    <w:rsid w:val="0043533E"/>
    <w:rsid w:val="004353C1"/>
    <w:rsid w:val="0043542F"/>
    <w:rsid w:val="004355EB"/>
    <w:rsid w:val="00435602"/>
    <w:rsid w:val="004356FA"/>
    <w:rsid w:val="00435AB3"/>
    <w:rsid w:val="00435CCF"/>
    <w:rsid w:val="00436219"/>
    <w:rsid w:val="00436480"/>
    <w:rsid w:val="00436511"/>
    <w:rsid w:val="00436A3B"/>
    <w:rsid w:val="00436CF4"/>
    <w:rsid w:val="00436EE0"/>
    <w:rsid w:val="00436FAD"/>
    <w:rsid w:val="00437027"/>
    <w:rsid w:val="00437064"/>
    <w:rsid w:val="004371AB"/>
    <w:rsid w:val="004374A3"/>
    <w:rsid w:val="00437651"/>
    <w:rsid w:val="004402A7"/>
    <w:rsid w:val="0044035D"/>
    <w:rsid w:val="0044037A"/>
    <w:rsid w:val="00440565"/>
    <w:rsid w:val="004407A9"/>
    <w:rsid w:val="00440BE2"/>
    <w:rsid w:val="00440EA5"/>
    <w:rsid w:val="0044131C"/>
    <w:rsid w:val="0044142F"/>
    <w:rsid w:val="004416A4"/>
    <w:rsid w:val="004425C2"/>
    <w:rsid w:val="00442824"/>
    <w:rsid w:val="00442A1D"/>
    <w:rsid w:val="00442FCF"/>
    <w:rsid w:val="00442FFB"/>
    <w:rsid w:val="004430FD"/>
    <w:rsid w:val="004436AE"/>
    <w:rsid w:val="004437EC"/>
    <w:rsid w:val="0044389A"/>
    <w:rsid w:val="00443F9A"/>
    <w:rsid w:val="004442A7"/>
    <w:rsid w:val="004443B8"/>
    <w:rsid w:val="00444508"/>
    <w:rsid w:val="00444885"/>
    <w:rsid w:val="00444901"/>
    <w:rsid w:val="00444934"/>
    <w:rsid w:val="00444F5E"/>
    <w:rsid w:val="00444F61"/>
    <w:rsid w:val="0044540F"/>
    <w:rsid w:val="00445494"/>
    <w:rsid w:val="00445513"/>
    <w:rsid w:val="00445907"/>
    <w:rsid w:val="00445CFF"/>
    <w:rsid w:val="00445E48"/>
    <w:rsid w:val="004462AF"/>
    <w:rsid w:val="0044662A"/>
    <w:rsid w:val="0044666E"/>
    <w:rsid w:val="004466B5"/>
    <w:rsid w:val="0044683A"/>
    <w:rsid w:val="00446956"/>
    <w:rsid w:val="00446D5A"/>
    <w:rsid w:val="00447486"/>
    <w:rsid w:val="004502AB"/>
    <w:rsid w:val="00450778"/>
    <w:rsid w:val="00450D3B"/>
    <w:rsid w:val="00450F2C"/>
    <w:rsid w:val="00450FB9"/>
    <w:rsid w:val="0045126E"/>
    <w:rsid w:val="004518D5"/>
    <w:rsid w:val="004519BF"/>
    <w:rsid w:val="00451A55"/>
    <w:rsid w:val="00451B06"/>
    <w:rsid w:val="00451BEB"/>
    <w:rsid w:val="0045212B"/>
    <w:rsid w:val="00452446"/>
    <w:rsid w:val="004527C0"/>
    <w:rsid w:val="00452FD8"/>
    <w:rsid w:val="00453871"/>
    <w:rsid w:val="00453DEF"/>
    <w:rsid w:val="004543E4"/>
    <w:rsid w:val="004548E5"/>
    <w:rsid w:val="00454F08"/>
    <w:rsid w:val="00455105"/>
    <w:rsid w:val="0045520F"/>
    <w:rsid w:val="004559BE"/>
    <w:rsid w:val="00455C09"/>
    <w:rsid w:val="004560BD"/>
    <w:rsid w:val="00456114"/>
    <w:rsid w:val="004563B5"/>
    <w:rsid w:val="004568E3"/>
    <w:rsid w:val="00456971"/>
    <w:rsid w:val="00456B9B"/>
    <w:rsid w:val="00457026"/>
    <w:rsid w:val="00457074"/>
    <w:rsid w:val="0045731B"/>
    <w:rsid w:val="00457390"/>
    <w:rsid w:val="0045742D"/>
    <w:rsid w:val="0045787E"/>
    <w:rsid w:val="004578EF"/>
    <w:rsid w:val="00457C5E"/>
    <w:rsid w:val="00457F98"/>
    <w:rsid w:val="0046026D"/>
    <w:rsid w:val="0046027A"/>
    <w:rsid w:val="00460300"/>
    <w:rsid w:val="004603CF"/>
    <w:rsid w:val="004605CC"/>
    <w:rsid w:val="0046072D"/>
    <w:rsid w:val="00460921"/>
    <w:rsid w:val="00460958"/>
    <w:rsid w:val="00460F2B"/>
    <w:rsid w:val="00460F31"/>
    <w:rsid w:val="0046110A"/>
    <w:rsid w:val="00461126"/>
    <w:rsid w:val="004612C8"/>
    <w:rsid w:val="004614A1"/>
    <w:rsid w:val="0046164D"/>
    <w:rsid w:val="004616E5"/>
    <w:rsid w:val="004616FF"/>
    <w:rsid w:val="004617A0"/>
    <w:rsid w:val="0046194F"/>
    <w:rsid w:val="00461C00"/>
    <w:rsid w:val="00461E79"/>
    <w:rsid w:val="004622A1"/>
    <w:rsid w:val="004622D0"/>
    <w:rsid w:val="00462420"/>
    <w:rsid w:val="0046246C"/>
    <w:rsid w:val="004624DA"/>
    <w:rsid w:val="004628BB"/>
    <w:rsid w:val="00462A9C"/>
    <w:rsid w:val="00462B09"/>
    <w:rsid w:val="00462F34"/>
    <w:rsid w:val="00462FC4"/>
    <w:rsid w:val="00463448"/>
    <w:rsid w:val="004636F3"/>
    <w:rsid w:val="00463A8D"/>
    <w:rsid w:val="00463AC7"/>
    <w:rsid w:val="00463C3A"/>
    <w:rsid w:val="004642F1"/>
    <w:rsid w:val="0046434B"/>
    <w:rsid w:val="00464357"/>
    <w:rsid w:val="004643D1"/>
    <w:rsid w:val="004643E7"/>
    <w:rsid w:val="00464513"/>
    <w:rsid w:val="00464596"/>
    <w:rsid w:val="00464919"/>
    <w:rsid w:val="00464AFE"/>
    <w:rsid w:val="00464C4E"/>
    <w:rsid w:val="00464EE0"/>
    <w:rsid w:val="0046534E"/>
    <w:rsid w:val="00465461"/>
    <w:rsid w:val="00465467"/>
    <w:rsid w:val="00465573"/>
    <w:rsid w:val="004658C3"/>
    <w:rsid w:val="00465EB3"/>
    <w:rsid w:val="00466260"/>
    <w:rsid w:val="004662E3"/>
    <w:rsid w:val="0046645E"/>
    <w:rsid w:val="004666EC"/>
    <w:rsid w:val="0046680F"/>
    <w:rsid w:val="00467011"/>
    <w:rsid w:val="00467838"/>
    <w:rsid w:val="0047041E"/>
    <w:rsid w:val="00470750"/>
    <w:rsid w:val="00470893"/>
    <w:rsid w:val="00470A8A"/>
    <w:rsid w:val="00470CD8"/>
    <w:rsid w:val="00470D7E"/>
    <w:rsid w:val="00470E35"/>
    <w:rsid w:val="0047166D"/>
    <w:rsid w:val="00471856"/>
    <w:rsid w:val="004718FD"/>
    <w:rsid w:val="004719A1"/>
    <w:rsid w:val="00471B31"/>
    <w:rsid w:val="00471DB0"/>
    <w:rsid w:val="00471E77"/>
    <w:rsid w:val="00471ED6"/>
    <w:rsid w:val="00471F3B"/>
    <w:rsid w:val="00471FAB"/>
    <w:rsid w:val="00471FF6"/>
    <w:rsid w:val="004720E5"/>
    <w:rsid w:val="00472A35"/>
    <w:rsid w:val="00472ACB"/>
    <w:rsid w:val="00472DCC"/>
    <w:rsid w:val="004739BD"/>
    <w:rsid w:val="00473C9D"/>
    <w:rsid w:val="00473CAF"/>
    <w:rsid w:val="00473D2D"/>
    <w:rsid w:val="00473E0C"/>
    <w:rsid w:val="00473F5F"/>
    <w:rsid w:val="004740D7"/>
    <w:rsid w:val="0047410D"/>
    <w:rsid w:val="00474827"/>
    <w:rsid w:val="00474B33"/>
    <w:rsid w:val="00474EEA"/>
    <w:rsid w:val="00474FB4"/>
    <w:rsid w:val="00475131"/>
    <w:rsid w:val="00475260"/>
    <w:rsid w:val="004755D5"/>
    <w:rsid w:val="004755F0"/>
    <w:rsid w:val="0047574D"/>
    <w:rsid w:val="00475A1B"/>
    <w:rsid w:val="00475D3E"/>
    <w:rsid w:val="00475E50"/>
    <w:rsid w:val="00475F90"/>
    <w:rsid w:val="00476742"/>
    <w:rsid w:val="004767BC"/>
    <w:rsid w:val="00476B66"/>
    <w:rsid w:val="00476D8B"/>
    <w:rsid w:val="00476EAE"/>
    <w:rsid w:val="004774C5"/>
    <w:rsid w:val="004775ED"/>
    <w:rsid w:val="004777B0"/>
    <w:rsid w:val="004777C7"/>
    <w:rsid w:val="004777D8"/>
    <w:rsid w:val="00477CB9"/>
    <w:rsid w:val="004801FB"/>
    <w:rsid w:val="00480344"/>
    <w:rsid w:val="004803A9"/>
    <w:rsid w:val="004807D5"/>
    <w:rsid w:val="00480B03"/>
    <w:rsid w:val="00480CD7"/>
    <w:rsid w:val="004810EC"/>
    <w:rsid w:val="00481289"/>
    <w:rsid w:val="004813D5"/>
    <w:rsid w:val="004814F6"/>
    <w:rsid w:val="004814FF"/>
    <w:rsid w:val="00481607"/>
    <w:rsid w:val="00482362"/>
    <w:rsid w:val="00482389"/>
    <w:rsid w:val="0048268E"/>
    <w:rsid w:val="004827D4"/>
    <w:rsid w:val="004828DE"/>
    <w:rsid w:val="00482943"/>
    <w:rsid w:val="00482ADC"/>
    <w:rsid w:val="00482B1F"/>
    <w:rsid w:val="00482BAD"/>
    <w:rsid w:val="00482C09"/>
    <w:rsid w:val="0048321E"/>
    <w:rsid w:val="00483846"/>
    <w:rsid w:val="00483AA8"/>
    <w:rsid w:val="00483D11"/>
    <w:rsid w:val="00483D20"/>
    <w:rsid w:val="0048406D"/>
    <w:rsid w:val="0048410E"/>
    <w:rsid w:val="00484503"/>
    <w:rsid w:val="00484C46"/>
    <w:rsid w:val="00484C71"/>
    <w:rsid w:val="00485127"/>
    <w:rsid w:val="00485440"/>
    <w:rsid w:val="004855C3"/>
    <w:rsid w:val="004855C6"/>
    <w:rsid w:val="00485969"/>
    <w:rsid w:val="0048598C"/>
    <w:rsid w:val="00485E8A"/>
    <w:rsid w:val="0048620B"/>
    <w:rsid w:val="0048628F"/>
    <w:rsid w:val="004862DE"/>
    <w:rsid w:val="0048656C"/>
    <w:rsid w:val="004866A5"/>
    <w:rsid w:val="00486974"/>
    <w:rsid w:val="00486CF2"/>
    <w:rsid w:val="00486E40"/>
    <w:rsid w:val="00486EC5"/>
    <w:rsid w:val="00487006"/>
    <w:rsid w:val="0048719C"/>
    <w:rsid w:val="00487442"/>
    <w:rsid w:val="004875E5"/>
    <w:rsid w:val="00487BB8"/>
    <w:rsid w:val="00487F28"/>
    <w:rsid w:val="00490649"/>
    <w:rsid w:val="0049093B"/>
    <w:rsid w:val="00490E94"/>
    <w:rsid w:val="00490EE3"/>
    <w:rsid w:val="004913DF"/>
    <w:rsid w:val="0049143D"/>
    <w:rsid w:val="004915F6"/>
    <w:rsid w:val="00491742"/>
    <w:rsid w:val="004918A0"/>
    <w:rsid w:val="00491B91"/>
    <w:rsid w:val="00492465"/>
    <w:rsid w:val="004924E5"/>
    <w:rsid w:val="00492619"/>
    <w:rsid w:val="004931BF"/>
    <w:rsid w:val="0049349F"/>
    <w:rsid w:val="004935A4"/>
    <w:rsid w:val="00493D08"/>
    <w:rsid w:val="00493E9F"/>
    <w:rsid w:val="0049457E"/>
    <w:rsid w:val="004948C4"/>
    <w:rsid w:val="004948E9"/>
    <w:rsid w:val="00494B7C"/>
    <w:rsid w:val="00494E75"/>
    <w:rsid w:val="00495071"/>
    <w:rsid w:val="004950DE"/>
    <w:rsid w:val="00495227"/>
    <w:rsid w:val="00495854"/>
    <w:rsid w:val="00495BC8"/>
    <w:rsid w:val="00495C3A"/>
    <w:rsid w:val="00495D1F"/>
    <w:rsid w:val="00495DF3"/>
    <w:rsid w:val="00496034"/>
    <w:rsid w:val="00496072"/>
    <w:rsid w:val="004961DB"/>
    <w:rsid w:val="0049653E"/>
    <w:rsid w:val="004968B8"/>
    <w:rsid w:val="00496BEF"/>
    <w:rsid w:val="00496DA1"/>
    <w:rsid w:val="0049792C"/>
    <w:rsid w:val="004A01E1"/>
    <w:rsid w:val="004A03E6"/>
    <w:rsid w:val="004A0C3C"/>
    <w:rsid w:val="004A0E00"/>
    <w:rsid w:val="004A1150"/>
    <w:rsid w:val="004A15F7"/>
    <w:rsid w:val="004A1600"/>
    <w:rsid w:val="004A1B20"/>
    <w:rsid w:val="004A1CF3"/>
    <w:rsid w:val="004A1F24"/>
    <w:rsid w:val="004A201F"/>
    <w:rsid w:val="004A2034"/>
    <w:rsid w:val="004A23B8"/>
    <w:rsid w:val="004A23C0"/>
    <w:rsid w:val="004A28D4"/>
    <w:rsid w:val="004A2908"/>
    <w:rsid w:val="004A2B3D"/>
    <w:rsid w:val="004A2BE1"/>
    <w:rsid w:val="004A2E44"/>
    <w:rsid w:val="004A30F7"/>
    <w:rsid w:val="004A3297"/>
    <w:rsid w:val="004A366E"/>
    <w:rsid w:val="004A36C0"/>
    <w:rsid w:val="004A39C0"/>
    <w:rsid w:val="004A3AA3"/>
    <w:rsid w:val="004A3AD3"/>
    <w:rsid w:val="004A3C1C"/>
    <w:rsid w:val="004A3DF4"/>
    <w:rsid w:val="004A4055"/>
    <w:rsid w:val="004A4247"/>
    <w:rsid w:val="004A4635"/>
    <w:rsid w:val="004A4900"/>
    <w:rsid w:val="004A4B6C"/>
    <w:rsid w:val="004A4D38"/>
    <w:rsid w:val="004A4E7E"/>
    <w:rsid w:val="004A4E95"/>
    <w:rsid w:val="004A4F1F"/>
    <w:rsid w:val="004A4F9D"/>
    <w:rsid w:val="004A5270"/>
    <w:rsid w:val="004A5667"/>
    <w:rsid w:val="004A57FC"/>
    <w:rsid w:val="004A582A"/>
    <w:rsid w:val="004A5905"/>
    <w:rsid w:val="004A60C1"/>
    <w:rsid w:val="004A645E"/>
    <w:rsid w:val="004A6A63"/>
    <w:rsid w:val="004A6AC0"/>
    <w:rsid w:val="004A6D49"/>
    <w:rsid w:val="004A705C"/>
    <w:rsid w:val="004A717D"/>
    <w:rsid w:val="004A7276"/>
    <w:rsid w:val="004A7EE7"/>
    <w:rsid w:val="004A7FB0"/>
    <w:rsid w:val="004A7FF9"/>
    <w:rsid w:val="004B0043"/>
    <w:rsid w:val="004B0706"/>
    <w:rsid w:val="004B0787"/>
    <w:rsid w:val="004B0C5A"/>
    <w:rsid w:val="004B1068"/>
    <w:rsid w:val="004B1274"/>
    <w:rsid w:val="004B1283"/>
    <w:rsid w:val="004B1313"/>
    <w:rsid w:val="004B169E"/>
    <w:rsid w:val="004B170B"/>
    <w:rsid w:val="004B1A1B"/>
    <w:rsid w:val="004B1B0B"/>
    <w:rsid w:val="004B1B53"/>
    <w:rsid w:val="004B1C42"/>
    <w:rsid w:val="004B1FB0"/>
    <w:rsid w:val="004B2272"/>
    <w:rsid w:val="004B2565"/>
    <w:rsid w:val="004B2700"/>
    <w:rsid w:val="004B2B31"/>
    <w:rsid w:val="004B2C33"/>
    <w:rsid w:val="004B2CDB"/>
    <w:rsid w:val="004B304E"/>
    <w:rsid w:val="004B339D"/>
    <w:rsid w:val="004B34EF"/>
    <w:rsid w:val="004B3567"/>
    <w:rsid w:val="004B35F5"/>
    <w:rsid w:val="004B365D"/>
    <w:rsid w:val="004B3C3F"/>
    <w:rsid w:val="004B3D43"/>
    <w:rsid w:val="004B453E"/>
    <w:rsid w:val="004B45A2"/>
    <w:rsid w:val="004B45EB"/>
    <w:rsid w:val="004B4634"/>
    <w:rsid w:val="004B471E"/>
    <w:rsid w:val="004B4854"/>
    <w:rsid w:val="004B4A0F"/>
    <w:rsid w:val="004B4AA2"/>
    <w:rsid w:val="004B4C67"/>
    <w:rsid w:val="004B4D89"/>
    <w:rsid w:val="004B50E0"/>
    <w:rsid w:val="004B5139"/>
    <w:rsid w:val="004B5370"/>
    <w:rsid w:val="004B55EC"/>
    <w:rsid w:val="004B6301"/>
    <w:rsid w:val="004B656F"/>
    <w:rsid w:val="004B662E"/>
    <w:rsid w:val="004B672F"/>
    <w:rsid w:val="004B6B17"/>
    <w:rsid w:val="004B6FFB"/>
    <w:rsid w:val="004B763F"/>
    <w:rsid w:val="004B774C"/>
    <w:rsid w:val="004B795F"/>
    <w:rsid w:val="004B7AB0"/>
    <w:rsid w:val="004B7BA5"/>
    <w:rsid w:val="004B7C7F"/>
    <w:rsid w:val="004C025C"/>
    <w:rsid w:val="004C0346"/>
    <w:rsid w:val="004C03CC"/>
    <w:rsid w:val="004C0561"/>
    <w:rsid w:val="004C0B5B"/>
    <w:rsid w:val="004C0F99"/>
    <w:rsid w:val="004C0FA3"/>
    <w:rsid w:val="004C102A"/>
    <w:rsid w:val="004C108E"/>
    <w:rsid w:val="004C130D"/>
    <w:rsid w:val="004C1355"/>
    <w:rsid w:val="004C1430"/>
    <w:rsid w:val="004C1624"/>
    <w:rsid w:val="004C1991"/>
    <w:rsid w:val="004C1FDC"/>
    <w:rsid w:val="004C2371"/>
    <w:rsid w:val="004C2C4E"/>
    <w:rsid w:val="004C2F01"/>
    <w:rsid w:val="004C3472"/>
    <w:rsid w:val="004C34E8"/>
    <w:rsid w:val="004C3917"/>
    <w:rsid w:val="004C3A42"/>
    <w:rsid w:val="004C3C3C"/>
    <w:rsid w:val="004C3C51"/>
    <w:rsid w:val="004C4384"/>
    <w:rsid w:val="004C47FE"/>
    <w:rsid w:val="004C4BCE"/>
    <w:rsid w:val="004C4BF3"/>
    <w:rsid w:val="004C4F33"/>
    <w:rsid w:val="004C50BB"/>
    <w:rsid w:val="004C521E"/>
    <w:rsid w:val="004C5335"/>
    <w:rsid w:val="004C550B"/>
    <w:rsid w:val="004C5564"/>
    <w:rsid w:val="004C5A8B"/>
    <w:rsid w:val="004C5C61"/>
    <w:rsid w:val="004C5EF0"/>
    <w:rsid w:val="004C624C"/>
    <w:rsid w:val="004C637E"/>
    <w:rsid w:val="004C63D6"/>
    <w:rsid w:val="004C660B"/>
    <w:rsid w:val="004C6627"/>
    <w:rsid w:val="004C672E"/>
    <w:rsid w:val="004C673E"/>
    <w:rsid w:val="004C6765"/>
    <w:rsid w:val="004C6915"/>
    <w:rsid w:val="004C6D25"/>
    <w:rsid w:val="004C71F5"/>
    <w:rsid w:val="004C730E"/>
    <w:rsid w:val="004C7738"/>
    <w:rsid w:val="004C7739"/>
    <w:rsid w:val="004C7BDF"/>
    <w:rsid w:val="004C7E57"/>
    <w:rsid w:val="004D0200"/>
    <w:rsid w:val="004D02B7"/>
    <w:rsid w:val="004D09BA"/>
    <w:rsid w:val="004D0A0E"/>
    <w:rsid w:val="004D0E42"/>
    <w:rsid w:val="004D171F"/>
    <w:rsid w:val="004D17F3"/>
    <w:rsid w:val="004D19EE"/>
    <w:rsid w:val="004D1A33"/>
    <w:rsid w:val="004D1B92"/>
    <w:rsid w:val="004D1D64"/>
    <w:rsid w:val="004D2474"/>
    <w:rsid w:val="004D249C"/>
    <w:rsid w:val="004D24F2"/>
    <w:rsid w:val="004D25DB"/>
    <w:rsid w:val="004D27C4"/>
    <w:rsid w:val="004D2D87"/>
    <w:rsid w:val="004D2DEE"/>
    <w:rsid w:val="004D2E1A"/>
    <w:rsid w:val="004D2E57"/>
    <w:rsid w:val="004D3040"/>
    <w:rsid w:val="004D3251"/>
    <w:rsid w:val="004D3B6B"/>
    <w:rsid w:val="004D3DB8"/>
    <w:rsid w:val="004D4582"/>
    <w:rsid w:val="004D4968"/>
    <w:rsid w:val="004D4977"/>
    <w:rsid w:val="004D4A8A"/>
    <w:rsid w:val="004D4BEA"/>
    <w:rsid w:val="004D50CC"/>
    <w:rsid w:val="004D58A3"/>
    <w:rsid w:val="004D58D1"/>
    <w:rsid w:val="004D5B87"/>
    <w:rsid w:val="004D5C16"/>
    <w:rsid w:val="004D5F02"/>
    <w:rsid w:val="004D6008"/>
    <w:rsid w:val="004D6022"/>
    <w:rsid w:val="004D641A"/>
    <w:rsid w:val="004D643A"/>
    <w:rsid w:val="004D666D"/>
    <w:rsid w:val="004D67F5"/>
    <w:rsid w:val="004D68C0"/>
    <w:rsid w:val="004D701C"/>
    <w:rsid w:val="004D710C"/>
    <w:rsid w:val="004D727B"/>
    <w:rsid w:val="004D7307"/>
    <w:rsid w:val="004D7330"/>
    <w:rsid w:val="004D7448"/>
    <w:rsid w:val="004D7B1B"/>
    <w:rsid w:val="004D7B45"/>
    <w:rsid w:val="004D7F8C"/>
    <w:rsid w:val="004E0033"/>
    <w:rsid w:val="004E03BE"/>
    <w:rsid w:val="004E074E"/>
    <w:rsid w:val="004E0CD0"/>
    <w:rsid w:val="004E0DA6"/>
    <w:rsid w:val="004E0DB9"/>
    <w:rsid w:val="004E1260"/>
    <w:rsid w:val="004E1AE8"/>
    <w:rsid w:val="004E1CBB"/>
    <w:rsid w:val="004E1D05"/>
    <w:rsid w:val="004E1D07"/>
    <w:rsid w:val="004E209D"/>
    <w:rsid w:val="004E21D3"/>
    <w:rsid w:val="004E28DB"/>
    <w:rsid w:val="004E293D"/>
    <w:rsid w:val="004E2BE2"/>
    <w:rsid w:val="004E2C41"/>
    <w:rsid w:val="004E2C5B"/>
    <w:rsid w:val="004E2E33"/>
    <w:rsid w:val="004E2E79"/>
    <w:rsid w:val="004E2F4B"/>
    <w:rsid w:val="004E2F51"/>
    <w:rsid w:val="004E2F60"/>
    <w:rsid w:val="004E30C3"/>
    <w:rsid w:val="004E3127"/>
    <w:rsid w:val="004E34BD"/>
    <w:rsid w:val="004E3579"/>
    <w:rsid w:val="004E3584"/>
    <w:rsid w:val="004E3892"/>
    <w:rsid w:val="004E3FD8"/>
    <w:rsid w:val="004E4116"/>
    <w:rsid w:val="004E4131"/>
    <w:rsid w:val="004E4254"/>
    <w:rsid w:val="004E4640"/>
    <w:rsid w:val="004E471C"/>
    <w:rsid w:val="004E471E"/>
    <w:rsid w:val="004E4F85"/>
    <w:rsid w:val="004E53AE"/>
    <w:rsid w:val="004E5449"/>
    <w:rsid w:val="004E5815"/>
    <w:rsid w:val="004E5B89"/>
    <w:rsid w:val="004E5BAB"/>
    <w:rsid w:val="004E5C61"/>
    <w:rsid w:val="004E5EC9"/>
    <w:rsid w:val="004E6024"/>
    <w:rsid w:val="004E6158"/>
    <w:rsid w:val="004E6184"/>
    <w:rsid w:val="004E63C9"/>
    <w:rsid w:val="004E64E5"/>
    <w:rsid w:val="004E6C79"/>
    <w:rsid w:val="004E6CEA"/>
    <w:rsid w:val="004E7691"/>
    <w:rsid w:val="004E76A5"/>
    <w:rsid w:val="004E781D"/>
    <w:rsid w:val="004E7B18"/>
    <w:rsid w:val="004E7B7F"/>
    <w:rsid w:val="004E7E45"/>
    <w:rsid w:val="004E7F36"/>
    <w:rsid w:val="004F01B4"/>
    <w:rsid w:val="004F020A"/>
    <w:rsid w:val="004F0406"/>
    <w:rsid w:val="004F080C"/>
    <w:rsid w:val="004F0B88"/>
    <w:rsid w:val="004F0C82"/>
    <w:rsid w:val="004F1051"/>
    <w:rsid w:val="004F12A0"/>
    <w:rsid w:val="004F1321"/>
    <w:rsid w:val="004F133C"/>
    <w:rsid w:val="004F13D2"/>
    <w:rsid w:val="004F1A00"/>
    <w:rsid w:val="004F1D32"/>
    <w:rsid w:val="004F2179"/>
    <w:rsid w:val="004F23E0"/>
    <w:rsid w:val="004F2826"/>
    <w:rsid w:val="004F288E"/>
    <w:rsid w:val="004F2AA6"/>
    <w:rsid w:val="004F2B9C"/>
    <w:rsid w:val="004F2CCE"/>
    <w:rsid w:val="004F2D47"/>
    <w:rsid w:val="004F2F31"/>
    <w:rsid w:val="004F33A9"/>
    <w:rsid w:val="004F359A"/>
    <w:rsid w:val="004F3755"/>
    <w:rsid w:val="004F3AD1"/>
    <w:rsid w:val="004F3CD0"/>
    <w:rsid w:val="004F3DD1"/>
    <w:rsid w:val="004F40F1"/>
    <w:rsid w:val="004F4758"/>
    <w:rsid w:val="004F4760"/>
    <w:rsid w:val="004F4D04"/>
    <w:rsid w:val="004F4E53"/>
    <w:rsid w:val="004F4F81"/>
    <w:rsid w:val="004F53E6"/>
    <w:rsid w:val="004F58AB"/>
    <w:rsid w:val="004F5E2A"/>
    <w:rsid w:val="004F64B1"/>
    <w:rsid w:val="004F66FA"/>
    <w:rsid w:val="004F67A9"/>
    <w:rsid w:val="004F6AFE"/>
    <w:rsid w:val="004F6F20"/>
    <w:rsid w:val="004F7251"/>
    <w:rsid w:val="004F7373"/>
    <w:rsid w:val="004F73A5"/>
    <w:rsid w:val="004F76A6"/>
    <w:rsid w:val="004F78C3"/>
    <w:rsid w:val="004F78E5"/>
    <w:rsid w:val="004F7C51"/>
    <w:rsid w:val="004F7CE6"/>
    <w:rsid w:val="004F7F1A"/>
    <w:rsid w:val="0050031C"/>
    <w:rsid w:val="005004F7"/>
    <w:rsid w:val="00500798"/>
    <w:rsid w:val="005007E7"/>
    <w:rsid w:val="00500957"/>
    <w:rsid w:val="00500A59"/>
    <w:rsid w:val="00500E69"/>
    <w:rsid w:val="005012BB"/>
    <w:rsid w:val="0050132F"/>
    <w:rsid w:val="00501723"/>
    <w:rsid w:val="005018DA"/>
    <w:rsid w:val="00501A8C"/>
    <w:rsid w:val="00501EC9"/>
    <w:rsid w:val="00501F0D"/>
    <w:rsid w:val="0050296A"/>
    <w:rsid w:val="005029A2"/>
    <w:rsid w:val="00502B04"/>
    <w:rsid w:val="00502D5B"/>
    <w:rsid w:val="00502FCA"/>
    <w:rsid w:val="00503347"/>
    <w:rsid w:val="005035E7"/>
    <w:rsid w:val="005038A7"/>
    <w:rsid w:val="0050397E"/>
    <w:rsid w:val="00503B21"/>
    <w:rsid w:val="00503C88"/>
    <w:rsid w:val="00503FAD"/>
    <w:rsid w:val="005041B1"/>
    <w:rsid w:val="00504639"/>
    <w:rsid w:val="005050AC"/>
    <w:rsid w:val="005050F8"/>
    <w:rsid w:val="00505272"/>
    <w:rsid w:val="005053E2"/>
    <w:rsid w:val="00505A2A"/>
    <w:rsid w:val="00505A52"/>
    <w:rsid w:val="00505E39"/>
    <w:rsid w:val="0050614B"/>
    <w:rsid w:val="0050640B"/>
    <w:rsid w:val="00506571"/>
    <w:rsid w:val="005066B3"/>
    <w:rsid w:val="00506A8D"/>
    <w:rsid w:val="00506C2E"/>
    <w:rsid w:val="005074C9"/>
    <w:rsid w:val="005074CE"/>
    <w:rsid w:val="0050768F"/>
    <w:rsid w:val="00507754"/>
    <w:rsid w:val="00507B61"/>
    <w:rsid w:val="00507BF8"/>
    <w:rsid w:val="00507CAF"/>
    <w:rsid w:val="00507CF7"/>
    <w:rsid w:val="00507DD9"/>
    <w:rsid w:val="00507E37"/>
    <w:rsid w:val="00510374"/>
    <w:rsid w:val="00510444"/>
    <w:rsid w:val="00510713"/>
    <w:rsid w:val="00510B25"/>
    <w:rsid w:val="00510F6D"/>
    <w:rsid w:val="00511E67"/>
    <w:rsid w:val="00512182"/>
    <w:rsid w:val="00512747"/>
    <w:rsid w:val="005128FF"/>
    <w:rsid w:val="00512A11"/>
    <w:rsid w:val="005133A6"/>
    <w:rsid w:val="00513CB8"/>
    <w:rsid w:val="00513D9A"/>
    <w:rsid w:val="00513F8F"/>
    <w:rsid w:val="005140C5"/>
    <w:rsid w:val="00514455"/>
    <w:rsid w:val="00514678"/>
    <w:rsid w:val="005147E7"/>
    <w:rsid w:val="00514882"/>
    <w:rsid w:val="005149A2"/>
    <w:rsid w:val="00514CD3"/>
    <w:rsid w:val="00514CEE"/>
    <w:rsid w:val="00514DCF"/>
    <w:rsid w:val="005150E4"/>
    <w:rsid w:val="005154AC"/>
    <w:rsid w:val="00515907"/>
    <w:rsid w:val="00515DAD"/>
    <w:rsid w:val="00515E2B"/>
    <w:rsid w:val="005167B8"/>
    <w:rsid w:val="00516B96"/>
    <w:rsid w:val="00517119"/>
    <w:rsid w:val="005173A4"/>
    <w:rsid w:val="005174C4"/>
    <w:rsid w:val="0051770E"/>
    <w:rsid w:val="00517A27"/>
    <w:rsid w:val="00517AD7"/>
    <w:rsid w:val="00517BA6"/>
    <w:rsid w:val="00517C91"/>
    <w:rsid w:val="0052001B"/>
    <w:rsid w:val="005205C8"/>
    <w:rsid w:val="005206F7"/>
    <w:rsid w:val="0052140B"/>
    <w:rsid w:val="00521490"/>
    <w:rsid w:val="00521D65"/>
    <w:rsid w:val="00521DB1"/>
    <w:rsid w:val="0052217F"/>
    <w:rsid w:val="005221A4"/>
    <w:rsid w:val="005225D6"/>
    <w:rsid w:val="00523366"/>
    <w:rsid w:val="005238E8"/>
    <w:rsid w:val="00523E18"/>
    <w:rsid w:val="00523F32"/>
    <w:rsid w:val="005241DC"/>
    <w:rsid w:val="0052422C"/>
    <w:rsid w:val="005244D5"/>
    <w:rsid w:val="00524545"/>
    <w:rsid w:val="005248C4"/>
    <w:rsid w:val="0052497B"/>
    <w:rsid w:val="00524AD1"/>
    <w:rsid w:val="00524E6A"/>
    <w:rsid w:val="005251DA"/>
    <w:rsid w:val="00525407"/>
    <w:rsid w:val="005254CD"/>
    <w:rsid w:val="005255A1"/>
    <w:rsid w:val="00525924"/>
    <w:rsid w:val="00525EAA"/>
    <w:rsid w:val="00525F16"/>
    <w:rsid w:val="00525F71"/>
    <w:rsid w:val="0052610E"/>
    <w:rsid w:val="00526155"/>
    <w:rsid w:val="00526270"/>
    <w:rsid w:val="00526433"/>
    <w:rsid w:val="005269C2"/>
    <w:rsid w:val="00526BB0"/>
    <w:rsid w:val="00526C2D"/>
    <w:rsid w:val="00526C8A"/>
    <w:rsid w:val="00526D38"/>
    <w:rsid w:val="00527160"/>
    <w:rsid w:val="005273B6"/>
    <w:rsid w:val="00527489"/>
    <w:rsid w:val="00527BFF"/>
    <w:rsid w:val="00527E84"/>
    <w:rsid w:val="0053000E"/>
    <w:rsid w:val="0053012B"/>
    <w:rsid w:val="0053048E"/>
    <w:rsid w:val="005304B7"/>
    <w:rsid w:val="0053058D"/>
    <w:rsid w:val="00530667"/>
    <w:rsid w:val="00530AFD"/>
    <w:rsid w:val="00530DE4"/>
    <w:rsid w:val="00530F75"/>
    <w:rsid w:val="00531191"/>
    <w:rsid w:val="005313CD"/>
    <w:rsid w:val="005316A9"/>
    <w:rsid w:val="0053173A"/>
    <w:rsid w:val="00531824"/>
    <w:rsid w:val="00531AF4"/>
    <w:rsid w:val="00531BD3"/>
    <w:rsid w:val="00531C80"/>
    <w:rsid w:val="00531E4F"/>
    <w:rsid w:val="00531F71"/>
    <w:rsid w:val="00532462"/>
    <w:rsid w:val="005328D4"/>
    <w:rsid w:val="00532B16"/>
    <w:rsid w:val="00532C9D"/>
    <w:rsid w:val="00532DBB"/>
    <w:rsid w:val="00533215"/>
    <w:rsid w:val="005334E4"/>
    <w:rsid w:val="00533556"/>
    <w:rsid w:val="00533632"/>
    <w:rsid w:val="00533662"/>
    <w:rsid w:val="005338BD"/>
    <w:rsid w:val="0053394F"/>
    <w:rsid w:val="00533BEF"/>
    <w:rsid w:val="00534087"/>
    <w:rsid w:val="005347FB"/>
    <w:rsid w:val="0053480B"/>
    <w:rsid w:val="005349EB"/>
    <w:rsid w:val="00534AA6"/>
    <w:rsid w:val="00534C7A"/>
    <w:rsid w:val="00534C83"/>
    <w:rsid w:val="00534F58"/>
    <w:rsid w:val="005350B9"/>
    <w:rsid w:val="0053530D"/>
    <w:rsid w:val="0053574F"/>
    <w:rsid w:val="005357E0"/>
    <w:rsid w:val="0053583D"/>
    <w:rsid w:val="00535A27"/>
    <w:rsid w:val="0053605C"/>
    <w:rsid w:val="0053637E"/>
    <w:rsid w:val="00536718"/>
    <w:rsid w:val="00536772"/>
    <w:rsid w:val="00536AEE"/>
    <w:rsid w:val="00536E4E"/>
    <w:rsid w:val="00536F6C"/>
    <w:rsid w:val="00537919"/>
    <w:rsid w:val="00537942"/>
    <w:rsid w:val="00537AB9"/>
    <w:rsid w:val="00537BE9"/>
    <w:rsid w:val="00537E22"/>
    <w:rsid w:val="00540147"/>
    <w:rsid w:val="005407CC"/>
    <w:rsid w:val="00540A18"/>
    <w:rsid w:val="00540B4C"/>
    <w:rsid w:val="00540EB6"/>
    <w:rsid w:val="00541147"/>
    <w:rsid w:val="0054154E"/>
    <w:rsid w:val="005417A0"/>
    <w:rsid w:val="00541ACD"/>
    <w:rsid w:val="00541E2B"/>
    <w:rsid w:val="005421F5"/>
    <w:rsid w:val="0054238C"/>
    <w:rsid w:val="005426E1"/>
    <w:rsid w:val="005431ED"/>
    <w:rsid w:val="005434E6"/>
    <w:rsid w:val="0054361C"/>
    <w:rsid w:val="005436A5"/>
    <w:rsid w:val="005436D7"/>
    <w:rsid w:val="00543703"/>
    <w:rsid w:val="005439DA"/>
    <w:rsid w:val="00543A66"/>
    <w:rsid w:val="00543A83"/>
    <w:rsid w:val="00543EC1"/>
    <w:rsid w:val="00544220"/>
    <w:rsid w:val="005443BF"/>
    <w:rsid w:val="005444D2"/>
    <w:rsid w:val="00544567"/>
    <w:rsid w:val="0054494C"/>
    <w:rsid w:val="00544C33"/>
    <w:rsid w:val="00544E1F"/>
    <w:rsid w:val="00544FE3"/>
    <w:rsid w:val="00545555"/>
    <w:rsid w:val="0054556F"/>
    <w:rsid w:val="00545887"/>
    <w:rsid w:val="00545B27"/>
    <w:rsid w:val="00545C3D"/>
    <w:rsid w:val="00545E6A"/>
    <w:rsid w:val="005462A4"/>
    <w:rsid w:val="00546310"/>
    <w:rsid w:val="00546738"/>
    <w:rsid w:val="005467D6"/>
    <w:rsid w:val="00546942"/>
    <w:rsid w:val="00546A1B"/>
    <w:rsid w:val="00546ADD"/>
    <w:rsid w:val="00546B78"/>
    <w:rsid w:val="00547123"/>
    <w:rsid w:val="0054754D"/>
    <w:rsid w:val="00547FA0"/>
    <w:rsid w:val="00547FC0"/>
    <w:rsid w:val="00550125"/>
    <w:rsid w:val="005504D9"/>
    <w:rsid w:val="00550922"/>
    <w:rsid w:val="00550C80"/>
    <w:rsid w:val="00550D6F"/>
    <w:rsid w:val="00550E94"/>
    <w:rsid w:val="005511B1"/>
    <w:rsid w:val="00551E1E"/>
    <w:rsid w:val="00551E52"/>
    <w:rsid w:val="00552038"/>
    <w:rsid w:val="0055233E"/>
    <w:rsid w:val="00552569"/>
    <w:rsid w:val="005526F2"/>
    <w:rsid w:val="00552DF7"/>
    <w:rsid w:val="00552FF4"/>
    <w:rsid w:val="0055345C"/>
    <w:rsid w:val="0055390C"/>
    <w:rsid w:val="00553C5D"/>
    <w:rsid w:val="0055410A"/>
    <w:rsid w:val="005547CB"/>
    <w:rsid w:val="005548C3"/>
    <w:rsid w:val="00554C19"/>
    <w:rsid w:val="00554DF7"/>
    <w:rsid w:val="00554FF2"/>
    <w:rsid w:val="0055509E"/>
    <w:rsid w:val="005555A6"/>
    <w:rsid w:val="00555675"/>
    <w:rsid w:val="00555713"/>
    <w:rsid w:val="00555772"/>
    <w:rsid w:val="005558D0"/>
    <w:rsid w:val="00555A25"/>
    <w:rsid w:val="00555D64"/>
    <w:rsid w:val="00555D6F"/>
    <w:rsid w:val="00555DC4"/>
    <w:rsid w:val="0055634A"/>
    <w:rsid w:val="00556680"/>
    <w:rsid w:val="005566EF"/>
    <w:rsid w:val="005567AA"/>
    <w:rsid w:val="005567BF"/>
    <w:rsid w:val="0055687C"/>
    <w:rsid w:val="005569D2"/>
    <w:rsid w:val="00556D6B"/>
    <w:rsid w:val="00556E18"/>
    <w:rsid w:val="005570E7"/>
    <w:rsid w:val="0055718D"/>
    <w:rsid w:val="00557464"/>
    <w:rsid w:val="0055771C"/>
    <w:rsid w:val="00557B02"/>
    <w:rsid w:val="00557CAB"/>
    <w:rsid w:val="00557F39"/>
    <w:rsid w:val="00557F3A"/>
    <w:rsid w:val="00560441"/>
    <w:rsid w:val="00560980"/>
    <w:rsid w:val="00560AC9"/>
    <w:rsid w:val="00560DDA"/>
    <w:rsid w:val="00560EBB"/>
    <w:rsid w:val="00560F2C"/>
    <w:rsid w:val="00561250"/>
    <w:rsid w:val="0056134D"/>
    <w:rsid w:val="005617E8"/>
    <w:rsid w:val="00561A95"/>
    <w:rsid w:val="00561BF6"/>
    <w:rsid w:val="00561D34"/>
    <w:rsid w:val="00561E4A"/>
    <w:rsid w:val="0056202B"/>
    <w:rsid w:val="005624DE"/>
    <w:rsid w:val="00562772"/>
    <w:rsid w:val="005627AA"/>
    <w:rsid w:val="00562AD8"/>
    <w:rsid w:val="00562CDC"/>
    <w:rsid w:val="005633B7"/>
    <w:rsid w:val="00563516"/>
    <w:rsid w:val="00563855"/>
    <w:rsid w:val="00563FD2"/>
    <w:rsid w:val="0056434D"/>
    <w:rsid w:val="005647FD"/>
    <w:rsid w:val="00564909"/>
    <w:rsid w:val="005651F7"/>
    <w:rsid w:val="00565239"/>
    <w:rsid w:val="005655BE"/>
    <w:rsid w:val="00565679"/>
    <w:rsid w:val="00565E28"/>
    <w:rsid w:val="00565F7D"/>
    <w:rsid w:val="00565FA5"/>
    <w:rsid w:val="0056613E"/>
    <w:rsid w:val="00566B83"/>
    <w:rsid w:val="00566C80"/>
    <w:rsid w:val="00566E03"/>
    <w:rsid w:val="0056719E"/>
    <w:rsid w:val="005676C4"/>
    <w:rsid w:val="00567BE6"/>
    <w:rsid w:val="00567CD5"/>
    <w:rsid w:val="005701C5"/>
    <w:rsid w:val="005703E3"/>
    <w:rsid w:val="0057054C"/>
    <w:rsid w:val="005706C1"/>
    <w:rsid w:val="00570825"/>
    <w:rsid w:val="005708C3"/>
    <w:rsid w:val="005708C6"/>
    <w:rsid w:val="00570A22"/>
    <w:rsid w:val="00570C83"/>
    <w:rsid w:val="00571358"/>
    <w:rsid w:val="00571382"/>
    <w:rsid w:val="005719CC"/>
    <w:rsid w:val="00571C9B"/>
    <w:rsid w:val="00571D1D"/>
    <w:rsid w:val="0057225B"/>
    <w:rsid w:val="0057226F"/>
    <w:rsid w:val="00572364"/>
    <w:rsid w:val="00572583"/>
    <w:rsid w:val="00572643"/>
    <w:rsid w:val="00572700"/>
    <w:rsid w:val="00572CD9"/>
    <w:rsid w:val="00572DB1"/>
    <w:rsid w:val="00572E1D"/>
    <w:rsid w:val="00572E58"/>
    <w:rsid w:val="00572F26"/>
    <w:rsid w:val="00572F9D"/>
    <w:rsid w:val="005730FF"/>
    <w:rsid w:val="0057380A"/>
    <w:rsid w:val="00573948"/>
    <w:rsid w:val="00573BB0"/>
    <w:rsid w:val="00573D1D"/>
    <w:rsid w:val="00573D2B"/>
    <w:rsid w:val="00573F24"/>
    <w:rsid w:val="00574167"/>
    <w:rsid w:val="00574454"/>
    <w:rsid w:val="00574694"/>
    <w:rsid w:val="00574886"/>
    <w:rsid w:val="00574A09"/>
    <w:rsid w:val="00574A53"/>
    <w:rsid w:val="00574B86"/>
    <w:rsid w:val="00574DAC"/>
    <w:rsid w:val="005753DB"/>
    <w:rsid w:val="005758BA"/>
    <w:rsid w:val="00575E27"/>
    <w:rsid w:val="00575EC1"/>
    <w:rsid w:val="00575FE0"/>
    <w:rsid w:val="0057672D"/>
    <w:rsid w:val="00576A37"/>
    <w:rsid w:val="00576FC7"/>
    <w:rsid w:val="00577368"/>
    <w:rsid w:val="005777AC"/>
    <w:rsid w:val="00577EB4"/>
    <w:rsid w:val="00577F3D"/>
    <w:rsid w:val="00580150"/>
    <w:rsid w:val="00580735"/>
    <w:rsid w:val="005809EB"/>
    <w:rsid w:val="00580E45"/>
    <w:rsid w:val="005815B7"/>
    <w:rsid w:val="005815D2"/>
    <w:rsid w:val="005818D4"/>
    <w:rsid w:val="005819D7"/>
    <w:rsid w:val="00581F00"/>
    <w:rsid w:val="00581F40"/>
    <w:rsid w:val="005829CC"/>
    <w:rsid w:val="00582DD0"/>
    <w:rsid w:val="00582E3D"/>
    <w:rsid w:val="00583147"/>
    <w:rsid w:val="00583250"/>
    <w:rsid w:val="005836D0"/>
    <w:rsid w:val="005837D3"/>
    <w:rsid w:val="00583B99"/>
    <w:rsid w:val="00583C6C"/>
    <w:rsid w:val="00583E78"/>
    <w:rsid w:val="00584003"/>
    <w:rsid w:val="00584496"/>
    <w:rsid w:val="00584EC4"/>
    <w:rsid w:val="00585932"/>
    <w:rsid w:val="00585C3A"/>
    <w:rsid w:val="00585C4B"/>
    <w:rsid w:val="00585CBD"/>
    <w:rsid w:val="00585FF5"/>
    <w:rsid w:val="0058628A"/>
    <w:rsid w:val="005863AF"/>
    <w:rsid w:val="00586405"/>
    <w:rsid w:val="00586696"/>
    <w:rsid w:val="00586897"/>
    <w:rsid w:val="005868B8"/>
    <w:rsid w:val="00586EA1"/>
    <w:rsid w:val="00586F08"/>
    <w:rsid w:val="00587056"/>
    <w:rsid w:val="00587117"/>
    <w:rsid w:val="005872B5"/>
    <w:rsid w:val="0058759B"/>
    <w:rsid w:val="0058764D"/>
    <w:rsid w:val="00587814"/>
    <w:rsid w:val="00587970"/>
    <w:rsid w:val="00587F35"/>
    <w:rsid w:val="0059015F"/>
    <w:rsid w:val="00590203"/>
    <w:rsid w:val="00590B59"/>
    <w:rsid w:val="00590BF6"/>
    <w:rsid w:val="00591777"/>
    <w:rsid w:val="00591B9C"/>
    <w:rsid w:val="00591D43"/>
    <w:rsid w:val="00592160"/>
    <w:rsid w:val="005923C9"/>
    <w:rsid w:val="0059284F"/>
    <w:rsid w:val="005928BF"/>
    <w:rsid w:val="00593228"/>
    <w:rsid w:val="005934BF"/>
    <w:rsid w:val="00593A7F"/>
    <w:rsid w:val="00593ADD"/>
    <w:rsid w:val="00594131"/>
    <w:rsid w:val="005943C6"/>
    <w:rsid w:val="00594961"/>
    <w:rsid w:val="005954F2"/>
    <w:rsid w:val="00595777"/>
    <w:rsid w:val="005958BE"/>
    <w:rsid w:val="005958CA"/>
    <w:rsid w:val="00595C35"/>
    <w:rsid w:val="00595E99"/>
    <w:rsid w:val="00596063"/>
    <w:rsid w:val="00596283"/>
    <w:rsid w:val="00596308"/>
    <w:rsid w:val="0059648E"/>
    <w:rsid w:val="00596702"/>
    <w:rsid w:val="005968C4"/>
    <w:rsid w:val="005968F0"/>
    <w:rsid w:val="00596A56"/>
    <w:rsid w:val="0059715B"/>
    <w:rsid w:val="005973C7"/>
    <w:rsid w:val="00597605"/>
    <w:rsid w:val="00597946"/>
    <w:rsid w:val="00597A36"/>
    <w:rsid w:val="00597A40"/>
    <w:rsid w:val="00597E86"/>
    <w:rsid w:val="005A02BE"/>
    <w:rsid w:val="005A037B"/>
    <w:rsid w:val="005A05C6"/>
    <w:rsid w:val="005A05DF"/>
    <w:rsid w:val="005A0753"/>
    <w:rsid w:val="005A0CB6"/>
    <w:rsid w:val="005A0D89"/>
    <w:rsid w:val="005A0E41"/>
    <w:rsid w:val="005A1242"/>
    <w:rsid w:val="005A14C4"/>
    <w:rsid w:val="005A165B"/>
    <w:rsid w:val="005A1A9D"/>
    <w:rsid w:val="005A1B59"/>
    <w:rsid w:val="005A1D03"/>
    <w:rsid w:val="005A1E1F"/>
    <w:rsid w:val="005A2229"/>
    <w:rsid w:val="005A23B0"/>
    <w:rsid w:val="005A25EB"/>
    <w:rsid w:val="005A28F0"/>
    <w:rsid w:val="005A29CF"/>
    <w:rsid w:val="005A2B1C"/>
    <w:rsid w:val="005A3040"/>
    <w:rsid w:val="005A320D"/>
    <w:rsid w:val="005A36E3"/>
    <w:rsid w:val="005A398D"/>
    <w:rsid w:val="005A3A31"/>
    <w:rsid w:val="005A3B1E"/>
    <w:rsid w:val="005A3BDC"/>
    <w:rsid w:val="005A40D5"/>
    <w:rsid w:val="005A440D"/>
    <w:rsid w:val="005A4999"/>
    <w:rsid w:val="005A4E38"/>
    <w:rsid w:val="005A50CE"/>
    <w:rsid w:val="005A51B6"/>
    <w:rsid w:val="005A569F"/>
    <w:rsid w:val="005A578E"/>
    <w:rsid w:val="005A588D"/>
    <w:rsid w:val="005A59CF"/>
    <w:rsid w:val="005A6A3A"/>
    <w:rsid w:val="005A6AAB"/>
    <w:rsid w:val="005A6AD4"/>
    <w:rsid w:val="005A6D5E"/>
    <w:rsid w:val="005A6F61"/>
    <w:rsid w:val="005A6FA1"/>
    <w:rsid w:val="005A71E4"/>
    <w:rsid w:val="005A7AE0"/>
    <w:rsid w:val="005A7D46"/>
    <w:rsid w:val="005A7DAB"/>
    <w:rsid w:val="005A7F50"/>
    <w:rsid w:val="005A7F72"/>
    <w:rsid w:val="005B009D"/>
    <w:rsid w:val="005B0529"/>
    <w:rsid w:val="005B056C"/>
    <w:rsid w:val="005B0A1E"/>
    <w:rsid w:val="005B0F23"/>
    <w:rsid w:val="005B13B6"/>
    <w:rsid w:val="005B1697"/>
    <w:rsid w:val="005B1BC6"/>
    <w:rsid w:val="005B233F"/>
    <w:rsid w:val="005B2D4D"/>
    <w:rsid w:val="005B2EB8"/>
    <w:rsid w:val="005B355C"/>
    <w:rsid w:val="005B3AB2"/>
    <w:rsid w:val="005B3C58"/>
    <w:rsid w:val="005B3C7C"/>
    <w:rsid w:val="005B3C87"/>
    <w:rsid w:val="005B3CB8"/>
    <w:rsid w:val="005B3ECA"/>
    <w:rsid w:val="005B3FEB"/>
    <w:rsid w:val="005B46D4"/>
    <w:rsid w:val="005B47B0"/>
    <w:rsid w:val="005B4853"/>
    <w:rsid w:val="005B4911"/>
    <w:rsid w:val="005B4B05"/>
    <w:rsid w:val="005B4C5C"/>
    <w:rsid w:val="005B4E3D"/>
    <w:rsid w:val="005B4E83"/>
    <w:rsid w:val="005B5101"/>
    <w:rsid w:val="005B541A"/>
    <w:rsid w:val="005B5425"/>
    <w:rsid w:val="005B54FE"/>
    <w:rsid w:val="005B5521"/>
    <w:rsid w:val="005B55AF"/>
    <w:rsid w:val="005B5729"/>
    <w:rsid w:val="005B5766"/>
    <w:rsid w:val="005B579C"/>
    <w:rsid w:val="005B5A55"/>
    <w:rsid w:val="005B6277"/>
    <w:rsid w:val="005B67ED"/>
    <w:rsid w:val="005B6A24"/>
    <w:rsid w:val="005B6C5F"/>
    <w:rsid w:val="005B6FAE"/>
    <w:rsid w:val="005B703E"/>
    <w:rsid w:val="005B70E8"/>
    <w:rsid w:val="005B7824"/>
    <w:rsid w:val="005C0625"/>
    <w:rsid w:val="005C06DB"/>
    <w:rsid w:val="005C0904"/>
    <w:rsid w:val="005C09BF"/>
    <w:rsid w:val="005C0D61"/>
    <w:rsid w:val="005C0DDE"/>
    <w:rsid w:val="005C11DA"/>
    <w:rsid w:val="005C1225"/>
    <w:rsid w:val="005C132F"/>
    <w:rsid w:val="005C14D0"/>
    <w:rsid w:val="005C14F3"/>
    <w:rsid w:val="005C1752"/>
    <w:rsid w:val="005C2144"/>
    <w:rsid w:val="005C27BC"/>
    <w:rsid w:val="005C2806"/>
    <w:rsid w:val="005C33D3"/>
    <w:rsid w:val="005C3501"/>
    <w:rsid w:val="005C376D"/>
    <w:rsid w:val="005C3A28"/>
    <w:rsid w:val="005C3A65"/>
    <w:rsid w:val="005C3CDF"/>
    <w:rsid w:val="005C3D7D"/>
    <w:rsid w:val="005C3D7F"/>
    <w:rsid w:val="005C4080"/>
    <w:rsid w:val="005C41DC"/>
    <w:rsid w:val="005C4233"/>
    <w:rsid w:val="005C440F"/>
    <w:rsid w:val="005C4B4D"/>
    <w:rsid w:val="005C4D30"/>
    <w:rsid w:val="005C4DE3"/>
    <w:rsid w:val="005C5379"/>
    <w:rsid w:val="005C556F"/>
    <w:rsid w:val="005C57AB"/>
    <w:rsid w:val="005C5849"/>
    <w:rsid w:val="005C6110"/>
    <w:rsid w:val="005C6116"/>
    <w:rsid w:val="005C69C5"/>
    <w:rsid w:val="005C6E93"/>
    <w:rsid w:val="005C6FD9"/>
    <w:rsid w:val="005C7087"/>
    <w:rsid w:val="005C7340"/>
    <w:rsid w:val="005C7A54"/>
    <w:rsid w:val="005C7CAD"/>
    <w:rsid w:val="005C7EF8"/>
    <w:rsid w:val="005D0102"/>
    <w:rsid w:val="005D02FA"/>
    <w:rsid w:val="005D047B"/>
    <w:rsid w:val="005D0790"/>
    <w:rsid w:val="005D0DE9"/>
    <w:rsid w:val="005D0F67"/>
    <w:rsid w:val="005D1773"/>
    <w:rsid w:val="005D1A01"/>
    <w:rsid w:val="005D1AE0"/>
    <w:rsid w:val="005D1F89"/>
    <w:rsid w:val="005D20FC"/>
    <w:rsid w:val="005D214D"/>
    <w:rsid w:val="005D241F"/>
    <w:rsid w:val="005D24A2"/>
    <w:rsid w:val="005D26D0"/>
    <w:rsid w:val="005D26D7"/>
    <w:rsid w:val="005D2A49"/>
    <w:rsid w:val="005D2B7E"/>
    <w:rsid w:val="005D2EE8"/>
    <w:rsid w:val="005D2EEF"/>
    <w:rsid w:val="005D3100"/>
    <w:rsid w:val="005D31C7"/>
    <w:rsid w:val="005D31D3"/>
    <w:rsid w:val="005D35E3"/>
    <w:rsid w:val="005D4429"/>
    <w:rsid w:val="005D4764"/>
    <w:rsid w:val="005D5242"/>
    <w:rsid w:val="005D52AE"/>
    <w:rsid w:val="005D5499"/>
    <w:rsid w:val="005D576B"/>
    <w:rsid w:val="005D594D"/>
    <w:rsid w:val="005D5975"/>
    <w:rsid w:val="005D5E46"/>
    <w:rsid w:val="005D609E"/>
    <w:rsid w:val="005D6132"/>
    <w:rsid w:val="005D6275"/>
    <w:rsid w:val="005D642C"/>
    <w:rsid w:val="005D64A5"/>
    <w:rsid w:val="005D6929"/>
    <w:rsid w:val="005D6B30"/>
    <w:rsid w:val="005D6E1C"/>
    <w:rsid w:val="005D7110"/>
    <w:rsid w:val="005D76AC"/>
    <w:rsid w:val="005D7741"/>
    <w:rsid w:val="005D7C8C"/>
    <w:rsid w:val="005D7E04"/>
    <w:rsid w:val="005E0079"/>
    <w:rsid w:val="005E0082"/>
    <w:rsid w:val="005E0E13"/>
    <w:rsid w:val="005E0F0D"/>
    <w:rsid w:val="005E1173"/>
    <w:rsid w:val="005E1385"/>
    <w:rsid w:val="005E1393"/>
    <w:rsid w:val="005E140A"/>
    <w:rsid w:val="005E1A58"/>
    <w:rsid w:val="005E1C06"/>
    <w:rsid w:val="005E1FEB"/>
    <w:rsid w:val="005E20C9"/>
    <w:rsid w:val="005E229C"/>
    <w:rsid w:val="005E2369"/>
    <w:rsid w:val="005E23D8"/>
    <w:rsid w:val="005E2980"/>
    <w:rsid w:val="005E2E2C"/>
    <w:rsid w:val="005E2F89"/>
    <w:rsid w:val="005E32AC"/>
    <w:rsid w:val="005E342B"/>
    <w:rsid w:val="005E35FD"/>
    <w:rsid w:val="005E383F"/>
    <w:rsid w:val="005E39D1"/>
    <w:rsid w:val="005E3B3E"/>
    <w:rsid w:val="005E41E2"/>
    <w:rsid w:val="005E48F7"/>
    <w:rsid w:val="005E4B4D"/>
    <w:rsid w:val="005E4F80"/>
    <w:rsid w:val="005E4FBD"/>
    <w:rsid w:val="005E5009"/>
    <w:rsid w:val="005E5137"/>
    <w:rsid w:val="005E548F"/>
    <w:rsid w:val="005E5563"/>
    <w:rsid w:val="005E580A"/>
    <w:rsid w:val="005E5E27"/>
    <w:rsid w:val="005E66F1"/>
    <w:rsid w:val="005E6888"/>
    <w:rsid w:val="005E6AFB"/>
    <w:rsid w:val="005E6E6E"/>
    <w:rsid w:val="005E6EDE"/>
    <w:rsid w:val="005E6F63"/>
    <w:rsid w:val="005E6FDD"/>
    <w:rsid w:val="005E71BC"/>
    <w:rsid w:val="005E7698"/>
    <w:rsid w:val="005E794F"/>
    <w:rsid w:val="005E79EC"/>
    <w:rsid w:val="005E7C1E"/>
    <w:rsid w:val="005F0123"/>
    <w:rsid w:val="005F031E"/>
    <w:rsid w:val="005F06AD"/>
    <w:rsid w:val="005F0B4C"/>
    <w:rsid w:val="005F0B53"/>
    <w:rsid w:val="005F0C46"/>
    <w:rsid w:val="005F0C56"/>
    <w:rsid w:val="005F0F84"/>
    <w:rsid w:val="005F1674"/>
    <w:rsid w:val="005F1AF3"/>
    <w:rsid w:val="005F1C0B"/>
    <w:rsid w:val="005F1CE1"/>
    <w:rsid w:val="005F1FE4"/>
    <w:rsid w:val="005F28DA"/>
    <w:rsid w:val="005F2BA5"/>
    <w:rsid w:val="005F2E3C"/>
    <w:rsid w:val="005F327D"/>
    <w:rsid w:val="005F369B"/>
    <w:rsid w:val="005F37B4"/>
    <w:rsid w:val="005F3D60"/>
    <w:rsid w:val="005F3F7F"/>
    <w:rsid w:val="005F40E5"/>
    <w:rsid w:val="005F438B"/>
    <w:rsid w:val="005F46D9"/>
    <w:rsid w:val="005F4950"/>
    <w:rsid w:val="005F4B2B"/>
    <w:rsid w:val="005F4B43"/>
    <w:rsid w:val="005F502F"/>
    <w:rsid w:val="005F509E"/>
    <w:rsid w:val="005F5203"/>
    <w:rsid w:val="005F535C"/>
    <w:rsid w:val="005F53C6"/>
    <w:rsid w:val="005F53E0"/>
    <w:rsid w:val="005F5C66"/>
    <w:rsid w:val="005F660A"/>
    <w:rsid w:val="005F6697"/>
    <w:rsid w:val="005F66B5"/>
    <w:rsid w:val="005F6F9C"/>
    <w:rsid w:val="005F6FFC"/>
    <w:rsid w:val="005F7133"/>
    <w:rsid w:val="005F790E"/>
    <w:rsid w:val="005F7BB3"/>
    <w:rsid w:val="005F7F11"/>
    <w:rsid w:val="00600127"/>
    <w:rsid w:val="00600292"/>
    <w:rsid w:val="006004D6"/>
    <w:rsid w:val="006004DE"/>
    <w:rsid w:val="0060091F"/>
    <w:rsid w:val="00600B14"/>
    <w:rsid w:val="00601072"/>
    <w:rsid w:val="0060144E"/>
    <w:rsid w:val="00601564"/>
    <w:rsid w:val="006015C5"/>
    <w:rsid w:val="00601754"/>
    <w:rsid w:val="006017A7"/>
    <w:rsid w:val="00601D4D"/>
    <w:rsid w:val="00601FCD"/>
    <w:rsid w:val="00602354"/>
    <w:rsid w:val="0060254B"/>
    <w:rsid w:val="0060268D"/>
    <w:rsid w:val="0060292A"/>
    <w:rsid w:val="00603061"/>
    <w:rsid w:val="00603331"/>
    <w:rsid w:val="00603841"/>
    <w:rsid w:val="006039C5"/>
    <w:rsid w:val="00603B1B"/>
    <w:rsid w:val="00603B63"/>
    <w:rsid w:val="00603FF7"/>
    <w:rsid w:val="00604148"/>
    <w:rsid w:val="006043D7"/>
    <w:rsid w:val="00604528"/>
    <w:rsid w:val="00604594"/>
    <w:rsid w:val="00604708"/>
    <w:rsid w:val="00604AAE"/>
    <w:rsid w:val="00604CFF"/>
    <w:rsid w:val="00605207"/>
    <w:rsid w:val="00605338"/>
    <w:rsid w:val="00605344"/>
    <w:rsid w:val="00605399"/>
    <w:rsid w:val="006054EE"/>
    <w:rsid w:val="006055B2"/>
    <w:rsid w:val="0060591D"/>
    <w:rsid w:val="006059EC"/>
    <w:rsid w:val="00605B5D"/>
    <w:rsid w:val="00606D0C"/>
    <w:rsid w:val="00607039"/>
    <w:rsid w:val="00607244"/>
    <w:rsid w:val="0060731A"/>
    <w:rsid w:val="006073CE"/>
    <w:rsid w:val="006074B1"/>
    <w:rsid w:val="006079D8"/>
    <w:rsid w:val="00607ADE"/>
    <w:rsid w:val="00607C08"/>
    <w:rsid w:val="00607E68"/>
    <w:rsid w:val="006102C6"/>
    <w:rsid w:val="006103F0"/>
    <w:rsid w:val="006104F9"/>
    <w:rsid w:val="00610648"/>
    <w:rsid w:val="006108C6"/>
    <w:rsid w:val="006109EB"/>
    <w:rsid w:val="00610F56"/>
    <w:rsid w:val="006113A9"/>
    <w:rsid w:val="006119D2"/>
    <w:rsid w:val="00611E25"/>
    <w:rsid w:val="00611EE4"/>
    <w:rsid w:val="00612478"/>
    <w:rsid w:val="006127FA"/>
    <w:rsid w:val="006128FF"/>
    <w:rsid w:val="00612C24"/>
    <w:rsid w:val="00612C73"/>
    <w:rsid w:val="00612D3C"/>
    <w:rsid w:val="00612FB6"/>
    <w:rsid w:val="00613010"/>
    <w:rsid w:val="00613036"/>
    <w:rsid w:val="006134CE"/>
    <w:rsid w:val="006138D8"/>
    <w:rsid w:val="00613D19"/>
    <w:rsid w:val="00614064"/>
    <w:rsid w:val="006141D8"/>
    <w:rsid w:val="006144AB"/>
    <w:rsid w:val="00614CB2"/>
    <w:rsid w:val="00614CB4"/>
    <w:rsid w:val="00614D09"/>
    <w:rsid w:val="00614D1E"/>
    <w:rsid w:val="0061524B"/>
    <w:rsid w:val="00615624"/>
    <w:rsid w:val="0061565F"/>
    <w:rsid w:val="006156E9"/>
    <w:rsid w:val="00615BDB"/>
    <w:rsid w:val="00615EFE"/>
    <w:rsid w:val="006160D8"/>
    <w:rsid w:val="00616885"/>
    <w:rsid w:val="00616ACA"/>
    <w:rsid w:val="00616B27"/>
    <w:rsid w:val="00616BAD"/>
    <w:rsid w:val="00616D2E"/>
    <w:rsid w:val="0061717F"/>
    <w:rsid w:val="006171DC"/>
    <w:rsid w:val="00617402"/>
    <w:rsid w:val="006175CF"/>
    <w:rsid w:val="00617741"/>
    <w:rsid w:val="006179BA"/>
    <w:rsid w:val="00617C5B"/>
    <w:rsid w:val="00617F5D"/>
    <w:rsid w:val="006201A2"/>
    <w:rsid w:val="0062024A"/>
    <w:rsid w:val="00620254"/>
    <w:rsid w:val="00620686"/>
    <w:rsid w:val="00620860"/>
    <w:rsid w:val="006209E8"/>
    <w:rsid w:val="00620A2E"/>
    <w:rsid w:val="00621B6A"/>
    <w:rsid w:val="00621C0B"/>
    <w:rsid w:val="00621C72"/>
    <w:rsid w:val="00621CAD"/>
    <w:rsid w:val="00622266"/>
    <w:rsid w:val="00622425"/>
    <w:rsid w:val="0062286B"/>
    <w:rsid w:val="00623084"/>
    <w:rsid w:val="00623427"/>
    <w:rsid w:val="006239D5"/>
    <w:rsid w:val="00623A42"/>
    <w:rsid w:val="00623B36"/>
    <w:rsid w:val="00623EF3"/>
    <w:rsid w:val="0062437B"/>
    <w:rsid w:val="0062442E"/>
    <w:rsid w:val="00624453"/>
    <w:rsid w:val="006245F2"/>
    <w:rsid w:val="0062482C"/>
    <w:rsid w:val="00624AFA"/>
    <w:rsid w:val="00624C6E"/>
    <w:rsid w:val="00624FB3"/>
    <w:rsid w:val="006254FC"/>
    <w:rsid w:val="00625804"/>
    <w:rsid w:val="006259DB"/>
    <w:rsid w:val="00625B24"/>
    <w:rsid w:val="00626216"/>
    <w:rsid w:val="00626416"/>
    <w:rsid w:val="0062657C"/>
    <w:rsid w:val="00626C25"/>
    <w:rsid w:val="00626E64"/>
    <w:rsid w:val="00627432"/>
    <w:rsid w:val="006274A7"/>
    <w:rsid w:val="006275A2"/>
    <w:rsid w:val="00627BA3"/>
    <w:rsid w:val="00627C39"/>
    <w:rsid w:val="00627E44"/>
    <w:rsid w:val="006300D7"/>
    <w:rsid w:val="006306E2"/>
    <w:rsid w:val="00631007"/>
    <w:rsid w:val="006317EF"/>
    <w:rsid w:val="00631826"/>
    <w:rsid w:val="00631C9F"/>
    <w:rsid w:val="00632029"/>
    <w:rsid w:val="00632507"/>
    <w:rsid w:val="00632550"/>
    <w:rsid w:val="006326BC"/>
    <w:rsid w:val="0063290E"/>
    <w:rsid w:val="00632927"/>
    <w:rsid w:val="00632A0E"/>
    <w:rsid w:val="00632A4C"/>
    <w:rsid w:val="00632BE7"/>
    <w:rsid w:val="006336B7"/>
    <w:rsid w:val="00633951"/>
    <w:rsid w:val="0063395F"/>
    <w:rsid w:val="00633965"/>
    <w:rsid w:val="00633972"/>
    <w:rsid w:val="00633B5E"/>
    <w:rsid w:val="00633C0A"/>
    <w:rsid w:val="00633D62"/>
    <w:rsid w:val="00633FD4"/>
    <w:rsid w:val="0063405E"/>
    <w:rsid w:val="006341AD"/>
    <w:rsid w:val="00634411"/>
    <w:rsid w:val="00634480"/>
    <w:rsid w:val="006347F5"/>
    <w:rsid w:val="00635210"/>
    <w:rsid w:val="006356FE"/>
    <w:rsid w:val="006357C8"/>
    <w:rsid w:val="00635E1A"/>
    <w:rsid w:val="00635EDC"/>
    <w:rsid w:val="00635F56"/>
    <w:rsid w:val="00636094"/>
    <w:rsid w:val="006366EE"/>
    <w:rsid w:val="0063681F"/>
    <w:rsid w:val="006369FF"/>
    <w:rsid w:val="00636A76"/>
    <w:rsid w:val="00636CF0"/>
    <w:rsid w:val="006373C7"/>
    <w:rsid w:val="006374F0"/>
    <w:rsid w:val="00637E00"/>
    <w:rsid w:val="006401A7"/>
    <w:rsid w:val="006401C6"/>
    <w:rsid w:val="00640207"/>
    <w:rsid w:val="00640222"/>
    <w:rsid w:val="00640263"/>
    <w:rsid w:val="00640415"/>
    <w:rsid w:val="00640529"/>
    <w:rsid w:val="006409F3"/>
    <w:rsid w:val="00641061"/>
    <w:rsid w:val="00641092"/>
    <w:rsid w:val="0064150F"/>
    <w:rsid w:val="006419E2"/>
    <w:rsid w:val="006419ED"/>
    <w:rsid w:val="00641D5A"/>
    <w:rsid w:val="006429B2"/>
    <w:rsid w:val="00642C15"/>
    <w:rsid w:val="00642D10"/>
    <w:rsid w:val="00642D46"/>
    <w:rsid w:val="00643556"/>
    <w:rsid w:val="00643751"/>
    <w:rsid w:val="00643769"/>
    <w:rsid w:val="006437A9"/>
    <w:rsid w:val="006437EE"/>
    <w:rsid w:val="00643887"/>
    <w:rsid w:val="00643973"/>
    <w:rsid w:val="0064398B"/>
    <w:rsid w:val="00643D9B"/>
    <w:rsid w:val="00644200"/>
    <w:rsid w:val="0064428B"/>
    <w:rsid w:val="00644511"/>
    <w:rsid w:val="00644864"/>
    <w:rsid w:val="0064486C"/>
    <w:rsid w:val="00644A33"/>
    <w:rsid w:val="00644E60"/>
    <w:rsid w:val="00644F77"/>
    <w:rsid w:val="006455A3"/>
    <w:rsid w:val="006457B7"/>
    <w:rsid w:val="00646037"/>
    <w:rsid w:val="006464DB"/>
    <w:rsid w:val="00646A90"/>
    <w:rsid w:val="00646CE0"/>
    <w:rsid w:val="00646CF2"/>
    <w:rsid w:val="00647CB3"/>
    <w:rsid w:val="00647D45"/>
    <w:rsid w:val="00647D60"/>
    <w:rsid w:val="00650150"/>
    <w:rsid w:val="00650854"/>
    <w:rsid w:val="006508D2"/>
    <w:rsid w:val="00650A0F"/>
    <w:rsid w:val="00650A60"/>
    <w:rsid w:val="00650B2C"/>
    <w:rsid w:val="00650CF1"/>
    <w:rsid w:val="00650D1E"/>
    <w:rsid w:val="00650EB8"/>
    <w:rsid w:val="00650F7C"/>
    <w:rsid w:val="00650FBE"/>
    <w:rsid w:val="00651000"/>
    <w:rsid w:val="006513D5"/>
    <w:rsid w:val="0065153D"/>
    <w:rsid w:val="006518B1"/>
    <w:rsid w:val="006519E5"/>
    <w:rsid w:val="00651AD3"/>
    <w:rsid w:val="00651AD5"/>
    <w:rsid w:val="00651FA0"/>
    <w:rsid w:val="006523AF"/>
    <w:rsid w:val="00652BB4"/>
    <w:rsid w:val="00653205"/>
    <w:rsid w:val="00653273"/>
    <w:rsid w:val="006537FA"/>
    <w:rsid w:val="00653830"/>
    <w:rsid w:val="00653B8D"/>
    <w:rsid w:val="00654346"/>
    <w:rsid w:val="006544F6"/>
    <w:rsid w:val="00654591"/>
    <w:rsid w:val="00654B42"/>
    <w:rsid w:val="00654C81"/>
    <w:rsid w:val="00655070"/>
    <w:rsid w:val="00655223"/>
    <w:rsid w:val="006552C8"/>
    <w:rsid w:val="0065548E"/>
    <w:rsid w:val="006556BD"/>
    <w:rsid w:val="00655780"/>
    <w:rsid w:val="0065594D"/>
    <w:rsid w:val="00655C91"/>
    <w:rsid w:val="00655CE9"/>
    <w:rsid w:val="006561FF"/>
    <w:rsid w:val="00656310"/>
    <w:rsid w:val="006567BF"/>
    <w:rsid w:val="0065694E"/>
    <w:rsid w:val="00656B14"/>
    <w:rsid w:val="00656C59"/>
    <w:rsid w:val="00656D6F"/>
    <w:rsid w:val="00657005"/>
    <w:rsid w:val="006578D9"/>
    <w:rsid w:val="00657A5B"/>
    <w:rsid w:val="00657F67"/>
    <w:rsid w:val="006601F9"/>
    <w:rsid w:val="006602D1"/>
    <w:rsid w:val="006605DC"/>
    <w:rsid w:val="006609E6"/>
    <w:rsid w:val="00660DAD"/>
    <w:rsid w:val="00660EDA"/>
    <w:rsid w:val="00661636"/>
    <w:rsid w:val="00661996"/>
    <w:rsid w:val="00661C4E"/>
    <w:rsid w:val="00661CC2"/>
    <w:rsid w:val="00662166"/>
    <w:rsid w:val="006621F4"/>
    <w:rsid w:val="0066249D"/>
    <w:rsid w:val="0066279C"/>
    <w:rsid w:val="006628A3"/>
    <w:rsid w:val="00662966"/>
    <w:rsid w:val="00662974"/>
    <w:rsid w:val="00662A3C"/>
    <w:rsid w:val="00662FA2"/>
    <w:rsid w:val="0066331F"/>
    <w:rsid w:val="006635DC"/>
    <w:rsid w:val="00663908"/>
    <w:rsid w:val="0066402E"/>
    <w:rsid w:val="00664032"/>
    <w:rsid w:val="00664457"/>
    <w:rsid w:val="006644FB"/>
    <w:rsid w:val="006646D1"/>
    <w:rsid w:val="006646F4"/>
    <w:rsid w:val="00664B8C"/>
    <w:rsid w:val="00664F87"/>
    <w:rsid w:val="00665229"/>
    <w:rsid w:val="00665316"/>
    <w:rsid w:val="00665464"/>
    <w:rsid w:val="006654E8"/>
    <w:rsid w:val="0066568F"/>
    <w:rsid w:val="00665932"/>
    <w:rsid w:val="00665B19"/>
    <w:rsid w:val="00665CCE"/>
    <w:rsid w:val="00665D51"/>
    <w:rsid w:val="00665F87"/>
    <w:rsid w:val="00666DA7"/>
    <w:rsid w:val="00666DE8"/>
    <w:rsid w:val="00666F36"/>
    <w:rsid w:val="006672FC"/>
    <w:rsid w:val="006674DD"/>
    <w:rsid w:val="00667525"/>
    <w:rsid w:val="0066792A"/>
    <w:rsid w:val="006679C8"/>
    <w:rsid w:val="00667A27"/>
    <w:rsid w:val="00667C07"/>
    <w:rsid w:val="00667F2A"/>
    <w:rsid w:val="006701CF"/>
    <w:rsid w:val="00670402"/>
    <w:rsid w:val="006704BF"/>
    <w:rsid w:val="00670AD6"/>
    <w:rsid w:val="00670ECD"/>
    <w:rsid w:val="00671122"/>
    <w:rsid w:val="00671897"/>
    <w:rsid w:val="00671C8F"/>
    <w:rsid w:val="0067205E"/>
    <w:rsid w:val="006721F1"/>
    <w:rsid w:val="00672966"/>
    <w:rsid w:val="006729A2"/>
    <w:rsid w:val="00672F44"/>
    <w:rsid w:val="0067330E"/>
    <w:rsid w:val="006733A3"/>
    <w:rsid w:val="006735BC"/>
    <w:rsid w:val="006737DD"/>
    <w:rsid w:val="00673BDE"/>
    <w:rsid w:val="00673EB7"/>
    <w:rsid w:val="00673F3D"/>
    <w:rsid w:val="00673FBF"/>
    <w:rsid w:val="00674382"/>
    <w:rsid w:val="00674399"/>
    <w:rsid w:val="00674460"/>
    <w:rsid w:val="006744ED"/>
    <w:rsid w:val="006745C6"/>
    <w:rsid w:val="00674737"/>
    <w:rsid w:val="006748C1"/>
    <w:rsid w:val="0067517B"/>
    <w:rsid w:val="006755D1"/>
    <w:rsid w:val="00675652"/>
    <w:rsid w:val="006757DC"/>
    <w:rsid w:val="006757F4"/>
    <w:rsid w:val="00675A29"/>
    <w:rsid w:val="00675E8E"/>
    <w:rsid w:val="0067616B"/>
    <w:rsid w:val="006767B8"/>
    <w:rsid w:val="006769FF"/>
    <w:rsid w:val="00676E13"/>
    <w:rsid w:val="00676E98"/>
    <w:rsid w:val="00677139"/>
    <w:rsid w:val="00677725"/>
    <w:rsid w:val="00677D6D"/>
    <w:rsid w:val="0068013A"/>
    <w:rsid w:val="00680A97"/>
    <w:rsid w:val="00680D9B"/>
    <w:rsid w:val="00680EA0"/>
    <w:rsid w:val="00680EF5"/>
    <w:rsid w:val="00680F30"/>
    <w:rsid w:val="00680F81"/>
    <w:rsid w:val="0068102D"/>
    <w:rsid w:val="006813DF"/>
    <w:rsid w:val="006816E8"/>
    <w:rsid w:val="00681738"/>
    <w:rsid w:val="006819F6"/>
    <w:rsid w:val="00681D15"/>
    <w:rsid w:val="00681E8E"/>
    <w:rsid w:val="0068226B"/>
    <w:rsid w:val="00682318"/>
    <w:rsid w:val="006825FD"/>
    <w:rsid w:val="00682675"/>
    <w:rsid w:val="00682935"/>
    <w:rsid w:val="00682A4A"/>
    <w:rsid w:val="00682B0F"/>
    <w:rsid w:val="00682DCA"/>
    <w:rsid w:val="00682ED3"/>
    <w:rsid w:val="00683392"/>
    <w:rsid w:val="00683683"/>
    <w:rsid w:val="00683993"/>
    <w:rsid w:val="00683C0B"/>
    <w:rsid w:val="00683D7F"/>
    <w:rsid w:val="00684258"/>
    <w:rsid w:val="006849D0"/>
    <w:rsid w:val="00684E2E"/>
    <w:rsid w:val="006851D5"/>
    <w:rsid w:val="00685725"/>
    <w:rsid w:val="00685BB7"/>
    <w:rsid w:val="00685D3B"/>
    <w:rsid w:val="00685ED3"/>
    <w:rsid w:val="0068608B"/>
    <w:rsid w:val="0068623E"/>
    <w:rsid w:val="00686310"/>
    <w:rsid w:val="00686366"/>
    <w:rsid w:val="006864F7"/>
    <w:rsid w:val="00686533"/>
    <w:rsid w:val="0068653A"/>
    <w:rsid w:val="0068673B"/>
    <w:rsid w:val="00687141"/>
    <w:rsid w:val="0068721F"/>
    <w:rsid w:val="00687E09"/>
    <w:rsid w:val="00690172"/>
    <w:rsid w:val="006901CD"/>
    <w:rsid w:val="006905B3"/>
    <w:rsid w:val="00690D12"/>
    <w:rsid w:val="00690D66"/>
    <w:rsid w:val="00690F0E"/>
    <w:rsid w:val="00691885"/>
    <w:rsid w:val="006919C5"/>
    <w:rsid w:val="00691D43"/>
    <w:rsid w:val="006925FF"/>
    <w:rsid w:val="00692602"/>
    <w:rsid w:val="00692799"/>
    <w:rsid w:val="006927F0"/>
    <w:rsid w:val="00692898"/>
    <w:rsid w:val="0069291A"/>
    <w:rsid w:val="00692979"/>
    <w:rsid w:val="00692A0D"/>
    <w:rsid w:val="00692BB9"/>
    <w:rsid w:val="00692D65"/>
    <w:rsid w:val="00692F5C"/>
    <w:rsid w:val="00693077"/>
    <w:rsid w:val="00693295"/>
    <w:rsid w:val="00693873"/>
    <w:rsid w:val="00693CA1"/>
    <w:rsid w:val="006943ED"/>
    <w:rsid w:val="0069447C"/>
    <w:rsid w:val="00694655"/>
    <w:rsid w:val="006949AD"/>
    <w:rsid w:val="00694F36"/>
    <w:rsid w:val="00694F91"/>
    <w:rsid w:val="00695184"/>
    <w:rsid w:val="006958E7"/>
    <w:rsid w:val="00695C33"/>
    <w:rsid w:val="00695E95"/>
    <w:rsid w:val="00695F2E"/>
    <w:rsid w:val="00696244"/>
    <w:rsid w:val="00696787"/>
    <w:rsid w:val="006969D6"/>
    <w:rsid w:val="00696A1A"/>
    <w:rsid w:val="0069755C"/>
    <w:rsid w:val="006979B9"/>
    <w:rsid w:val="006979DC"/>
    <w:rsid w:val="00697C2C"/>
    <w:rsid w:val="00697D5A"/>
    <w:rsid w:val="00697E3A"/>
    <w:rsid w:val="006A015F"/>
    <w:rsid w:val="006A05EF"/>
    <w:rsid w:val="006A0942"/>
    <w:rsid w:val="006A0993"/>
    <w:rsid w:val="006A0A03"/>
    <w:rsid w:val="006A0D60"/>
    <w:rsid w:val="006A108E"/>
    <w:rsid w:val="006A13D0"/>
    <w:rsid w:val="006A13EF"/>
    <w:rsid w:val="006A18CF"/>
    <w:rsid w:val="006A18DD"/>
    <w:rsid w:val="006A1D48"/>
    <w:rsid w:val="006A2231"/>
    <w:rsid w:val="006A2347"/>
    <w:rsid w:val="006A238D"/>
    <w:rsid w:val="006A24B3"/>
    <w:rsid w:val="006A2595"/>
    <w:rsid w:val="006A2D0E"/>
    <w:rsid w:val="006A2E1C"/>
    <w:rsid w:val="006A2E66"/>
    <w:rsid w:val="006A3227"/>
    <w:rsid w:val="006A3396"/>
    <w:rsid w:val="006A3574"/>
    <w:rsid w:val="006A35AF"/>
    <w:rsid w:val="006A376D"/>
    <w:rsid w:val="006A3F94"/>
    <w:rsid w:val="006A4113"/>
    <w:rsid w:val="006A41F4"/>
    <w:rsid w:val="006A4491"/>
    <w:rsid w:val="006A457C"/>
    <w:rsid w:val="006A4584"/>
    <w:rsid w:val="006A484F"/>
    <w:rsid w:val="006A49B5"/>
    <w:rsid w:val="006A5052"/>
    <w:rsid w:val="006A5185"/>
    <w:rsid w:val="006A5976"/>
    <w:rsid w:val="006A5A24"/>
    <w:rsid w:val="006A5A45"/>
    <w:rsid w:val="006A5AA2"/>
    <w:rsid w:val="006A5CA3"/>
    <w:rsid w:val="006A5E26"/>
    <w:rsid w:val="006A6368"/>
    <w:rsid w:val="006A64BD"/>
    <w:rsid w:val="006A66BA"/>
    <w:rsid w:val="006A6725"/>
    <w:rsid w:val="006A69DF"/>
    <w:rsid w:val="006A6B14"/>
    <w:rsid w:val="006A6B69"/>
    <w:rsid w:val="006A6FAF"/>
    <w:rsid w:val="006A7574"/>
    <w:rsid w:val="006A7BF2"/>
    <w:rsid w:val="006A7C40"/>
    <w:rsid w:val="006A7D8B"/>
    <w:rsid w:val="006A7F27"/>
    <w:rsid w:val="006A7FDD"/>
    <w:rsid w:val="006B0489"/>
    <w:rsid w:val="006B04DC"/>
    <w:rsid w:val="006B0C66"/>
    <w:rsid w:val="006B0E3C"/>
    <w:rsid w:val="006B14F4"/>
    <w:rsid w:val="006B163E"/>
    <w:rsid w:val="006B166D"/>
    <w:rsid w:val="006B16EB"/>
    <w:rsid w:val="006B18B8"/>
    <w:rsid w:val="006B19B2"/>
    <w:rsid w:val="006B1C5F"/>
    <w:rsid w:val="006B1C86"/>
    <w:rsid w:val="006B1DA2"/>
    <w:rsid w:val="006B1F5F"/>
    <w:rsid w:val="006B2049"/>
    <w:rsid w:val="006B20F8"/>
    <w:rsid w:val="006B21E9"/>
    <w:rsid w:val="006B222B"/>
    <w:rsid w:val="006B242D"/>
    <w:rsid w:val="006B2601"/>
    <w:rsid w:val="006B27B8"/>
    <w:rsid w:val="006B2BC5"/>
    <w:rsid w:val="006B3294"/>
    <w:rsid w:val="006B3598"/>
    <w:rsid w:val="006B393F"/>
    <w:rsid w:val="006B3E55"/>
    <w:rsid w:val="006B40F5"/>
    <w:rsid w:val="006B415A"/>
    <w:rsid w:val="006B43A2"/>
    <w:rsid w:val="006B49F6"/>
    <w:rsid w:val="006B4D4E"/>
    <w:rsid w:val="006B5A1B"/>
    <w:rsid w:val="006B5A74"/>
    <w:rsid w:val="006B646E"/>
    <w:rsid w:val="006B66EC"/>
    <w:rsid w:val="006B672C"/>
    <w:rsid w:val="006B6A16"/>
    <w:rsid w:val="006B6AD0"/>
    <w:rsid w:val="006B6B9C"/>
    <w:rsid w:val="006B6BA3"/>
    <w:rsid w:val="006B6C0E"/>
    <w:rsid w:val="006B6C95"/>
    <w:rsid w:val="006B6EE2"/>
    <w:rsid w:val="006B725C"/>
    <w:rsid w:val="006B7864"/>
    <w:rsid w:val="006B789D"/>
    <w:rsid w:val="006B7F6B"/>
    <w:rsid w:val="006C0357"/>
    <w:rsid w:val="006C03B2"/>
    <w:rsid w:val="006C0985"/>
    <w:rsid w:val="006C09DD"/>
    <w:rsid w:val="006C0A1A"/>
    <w:rsid w:val="006C187D"/>
    <w:rsid w:val="006C1B3F"/>
    <w:rsid w:val="006C2249"/>
    <w:rsid w:val="006C375B"/>
    <w:rsid w:val="006C377A"/>
    <w:rsid w:val="006C3818"/>
    <w:rsid w:val="006C38A8"/>
    <w:rsid w:val="006C38DB"/>
    <w:rsid w:val="006C3BEF"/>
    <w:rsid w:val="006C3F40"/>
    <w:rsid w:val="006C44D3"/>
    <w:rsid w:val="006C45C1"/>
    <w:rsid w:val="006C4B0F"/>
    <w:rsid w:val="006C4B11"/>
    <w:rsid w:val="006C4C99"/>
    <w:rsid w:val="006C4D69"/>
    <w:rsid w:val="006C4F94"/>
    <w:rsid w:val="006C4FD6"/>
    <w:rsid w:val="006C50C3"/>
    <w:rsid w:val="006C50CB"/>
    <w:rsid w:val="006C5215"/>
    <w:rsid w:val="006C5332"/>
    <w:rsid w:val="006C566C"/>
    <w:rsid w:val="006C57EC"/>
    <w:rsid w:val="006C5891"/>
    <w:rsid w:val="006C5A4C"/>
    <w:rsid w:val="006C5A5A"/>
    <w:rsid w:val="006C5B3B"/>
    <w:rsid w:val="006C5C20"/>
    <w:rsid w:val="006C5E13"/>
    <w:rsid w:val="006C5FF1"/>
    <w:rsid w:val="006C6287"/>
    <w:rsid w:val="006C639A"/>
    <w:rsid w:val="006C65F1"/>
    <w:rsid w:val="006C677C"/>
    <w:rsid w:val="006C681F"/>
    <w:rsid w:val="006C6E92"/>
    <w:rsid w:val="006C75C9"/>
    <w:rsid w:val="006C763E"/>
    <w:rsid w:val="006D0233"/>
    <w:rsid w:val="006D03CD"/>
    <w:rsid w:val="006D0A70"/>
    <w:rsid w:val="006D0AD9"/>
    <w:rsid w:val="006D0DED"/>
    <w:rsid w:val="006D0E79"/>
    <w:rsid w:val="006D1407"/>
    <w:rsid w:val="006D1543"/>
    <w:rsid w:val="006D19ED"/>
    <w:rsid w:val="006D1A23"/>
    <w:rsid w:val="006D1F1A"/>
    <w:rsid w:val="006D21FF"/>
    <w:rsid w:val="006D2627"/>
    <w:rsid w:val="006D2ABF"/>
    <w:rsid w:val="006D2B5D"/>
    <w:rsid w:val="006D2C2E"/>
    <w:rsid w:val="006D31AF"/>
    <w:rsid w:val="006D31DD"/>
    <w:rsid w:val="006D353E"/>
    <w:rsid w:val="006D3F39"/>
    <w:rsid w:val="006D423B"/>
    <w:rsid w:val="006D431E"/>
    <w:rsid w:val="006D47DE"/>
    <w:rsid w:val="006D48BB"/>
    <w:rsid w:val="006D492A"/>
    <w:rsid w:val="006D493C"/>
    <w:rsid w:val="006D4F72"/>
    <w:rsid w:val="006D4FB0"/>
    <w:rsid w:val="006D5687"/>
    <w:rsid w:val="006D59BF"/>
    <w:rsid w:val="006D5A27"/>
    <w:rsid w:val="006D5AE7"/>
    <w:rsid w:val="006D5BA9"/>
    <w:rsid w:val="006D5EC2"/>
    <w:rsid w:val="006D5FEF"/>
    <w:rsid w:val="006D615D"/>
    <w:rsid w:val="006D64B5"/>
    <w:rsid w:val="006D6C1C"/>
    <w:rsid w:val="006D6CFD"/>
    <w:rsid w:val="006D72A1"/>
    <w:rsid w:val="006D7598"/>
    <w:rsid w:val="006D7B3C"/>
    <w:rsid w:val="006D7B93"/>
    <w:rsid w:val="006D7DAD"/>
    <w:rsid w:val="006E00B2"/>
    <w:rsid w:val="006E05E0"/>
    <w:rsid w:val="006E088D"/>
    <w:rsid w:val="006E09BF"/>
    <w:rsid w:val="006E0B16"/>
    <w:rsid w:val="006E0E60"/>
    <w:rsid w:val="006E0ED0"/>
    <w:rsid w:val="006E111E"/>
    <w:rsid w:val="006E11D4"/>
    <w:rsid w:val="006E13B5"/>
    <w:rsid w:val="006E176F"/>
    <w:rsid w:val="006E1C17"/>
    <w:rsid w:val="006E2190"/>
    <w:rsid w:val="006E22CC"/>
    <w:rsid w:val="006E2816"/>
    <w:rsid w:val="006E2AA6"/>
    <w:rsid w:val="006E2FED"/>
    <w:rsid w:val="006E32B6"/>
    <w:rsid w:val="006E348C"/>
    <w:rsid w:val="006E3A42"/>
    <w:rsid w:val="006E3D3A"/>
    <w:rsid w:val="006E3DC3"/>
    <w:rsid w:val="006E4387"/>
    <w:rsid w:val="006E4567"/>
    <w:rsid w:val="006E459B"/>
    <w:rsid w:val="006E45AE"/>
    <w:rsid w:val="006E46B0"/>
    <w:rsid w:val="006E4BBD"/>
    <w:rsid w:val="006E512D"/>
    <w:rsid w:val="006E5151"/>
    <w:rsid w:val="006E54EC"/>
    <w:rsid w:val="006E5545"/>
    <w:rsid w:val="006E554E"/>
    <w:rsid w:val="006E55A4"/>
    <w:rsid w:val="006E58AC"/>
    <w:rsid w:val="006E5E9E"/>
    <w:rsid w:val="006E63AC"/>
    <w:rsid w:val="006E67E2"/>
    <w:rsid w:val="006E6A05"/>
    <w:rsid w:val="006E6DA9"/>
    <w:rsid w:val="006E6F03"/>
    <w:rsid w:val="006E71A8"/>
    <w:rsid w:val="006E7320"/>
    <w:rsid w:val="006E7496"/>
    <w:rsid w:val="006E778E"/>
    <w:rsid w:val="006E792F"/>
    <w:rsid w:val="006E7969"/>
    <w:rsid w:val="006E7ACC"/>
    <w:rsid w:val="006E7E49"/>
    <w:rsid w:val="006E7E6B"/>
    <w:rsid w:val="006E7F71"/>
    <w:rsid w:val="006F057D"/>
    <w:rsid w:val="006F05C2"/>
    <w:rsid w:val="006F090B"/>
    <w:rsid w:val="006F0C12"/>
    <w:rsid w:val="006F0C49"/>
    <w:rsid w:val="006F0EB1"/>
    <w:rsid w:val="006F1008"/>
    <w:rsid w:val="006F12C7"/>
    <w:rsid w:val="006F1354"/>
    <w:rsid w:val="006F1629"/>
    <w:rsid w:val="006F1897"/>
    <w:rsid w:val="006F1C02"/>
    <w:rsid w:val="006F1C96"/>
    <w:rsid w:val="006F1D86"/>
    <w:rsid w:val="006F22CB"/>
    <w:rsid w:val="006F291E"/>
    <w:rsid w:val="006F2B10"/>
    <w:rsid w:val="006F2E21"/>
    <w:rsid w:val="006F3052"/>
    <w:rsid w:val="006F314D"/>
    <w:rsid w:val="006F3738"/>
    <w:rsid w:val="006F3B01"/>
    <w:rsid w:val="006F3BDF"/>
    <w:rsid w:val="006F4072"/>
    <w:rsid w:val="006F4189"/>
    <w:rsid w:val="006F435C"/>
    <w:rsid w:val="006F449F"/>
    <w:rsid w:val="006F4A19"/>
    <w:rsid w:val="006F4B36"/>
    <w:rsid w:val="006F557B"/>
    <w:rsid w:val="006F5927"/>
    <w:rsid w:val="006F598B"/>
    <w:rsid w:val="006F5B41"/>
    <w:rsid w:val="006F6051"/>
    <w:rsid w:val="006F651D"/>
    <w:rsid w:val="006F6559"/>
    <w:rsid w:val="006F6674"/>
    <w:rsid w:val="006F6689"/>
    <w:rsid w:val="006F6740"/>
    <w:rsid w:val="006F7031"/>
    <w:rsid w:val="006F70CD"/>
    <w:rsid w:val="006F725A"/>
    <w:rsid w:val="006F73ED"/>
    <w:rsid w:val="006F746D"/>
    <w:rsid w:val="006F7915"/>
    <w:rsid w:val="006F7A92"/>
    <w:rsid w:val="006F7BD7"/>
    <w:rsid w:val="006F7C53"/>
    <w:rsid w:val="006F7E42"/>
    <w:rsid w:val="0070001A"/>
    <w:rsid w:val="00700042"/>
    <w:rsid w:val="0070023A"/>
    <w:rsid w:val="00700795"/>
    <w:rsid w:val="00700CE1"/>
    <w:rsid w:val="007013FB"/>
    <w:rsid w:val="00701584"/>
    <w:rsid w:val="007017EA"/>
    <w:rsid w:val="0070181F"/>
    <w:rsid w:val="0070193E"/>
    <w:rsid w:val="00701B27"/>
    <w:rsid w:val="00701FEC"/>
    <w:rsid w:val="00702009"/>
    <w:rsid w:val="00702876"/>
    <w:rsid w:val="007028E8"/>
    <w:rsid w:val="00702BFC"/>
    <w:rsid w:val="007034BC"/>
    <w:rsid w:val="007035F6"/>
    <w:rsid w:val="007036E5"/>
    <w:rsid w:val="00703936"/>
    <w:rsid w:val="007040E4"/>
    <w:rsid w:val="007043EE"/>
    <w:rsid w:val="007044A4"/>
    <w:rsid w:val="007047A7"/>
    <w:rsid w:val="0070493E"/>
    <w:rsid w:val="00704A33"/>
    <w:rsid w:val="00704DEB"/>
    <w:rsid w:val="00704F36"/>
    <w:rsid w:val="007050C4"/>
    <w:rsid w:val="0070540B"/>
    <w:rsid w:val="00705503"/>
    <w:rsid w:val="00705584"/>
    <w:rsid w:val="00705A7C"/>
    <w:rsid w:val="00705CC7"/>
    <w:rsid w:val="00705E96"/>
    <w:rsid w:val="007062E8"/>
    <w:rsid w:val="0070652C"/>
    <w:rsid w:val="00706C3D"/>
    <w:rsid w:val="00706E08"/>
    <w:rsid w:val="007070E2"/>
    <w:rsid w:val="0070711F"/>
    <w:rsid w:val="00707352"/>
    <w:rsid w:val="0070743B"/>
    <w:rsid w:val="007078D0"/>
    <w:rsid w:val="00707D11"/>
    <w:rsid w:val="007101EE"/>
    <w:rsid w:val="00710994"/>
    <w:rsid w:val="007109CD"/>
    <w:rsid w:val="00710A3E"/>
    <w:rsid w:val="00710B02"/>
    <w:rsid w:val="00710D33"/>
    <w:rsid w:val="007110D1"/>
    <w:rsid w:val="007110FE"/>
    <w:rsid w:val="007111D7"/>
    <w:rsid w:val="007115A9"/>
    <w:rsid w:val="00711760"/>
    <w:rsid w:val="0071196B"/>
    <w:rsid w:val="00711A0F"/>
    <w:rsid w:val="00711AE4"/>
    <w:rsid w:val="00711C55"/>
    <w:rsid w:val="00711C69"/>
    <w:rsid w:val="00711D10"/>
    <w:rsid w:val="00711D73"/>
    <w:rsid w:val="00711E0C"/>
    <w:rsid w:val="00712A0F"/>
    <w:rsid w:val="00712FDB"/>
    <w:rsid w:val="0071360C"/>
    <w:rsid w:val="0071374D"/>
    <w:rsid w:val="00714312"/>
    <w:rsid w:val="00714722"/>
    <w:rsid w:val="0071475C"/>
    <w:rsid w:val="00714D6A"/>
    <w:rsid w:val="00715875"/>
    <w:rsid w:val="0071594B"/>
    <w:rsid w:val="00715DFE"/>
    <w:rsid w:val="00715F49"/>
    <w:rsid w:val="007162F2"/>
    <w:rsid w:val="007163BF"/>
    <w:rsid w:val="0071649C"/>
    <w:rsid w:val="00716AEF"/>
    <w:rsid w:val="00716FC0"/>
    <w:rsid w:val="0071716F"/>
    <w:rsid w:val="00717267"/>
    <w:rsid w:val="007173A5"/>
    <w:rsid w:val="007178EE"/>
    <w:rsid w:val="00717B0A"/>
    <w:rsid w:val="00720759"/>
    <w:rsid w:val="007208F9"/>
    <w:rsid w:val="00720BD4"/>
    <w:rsid w:val="00720F97"/>
    <w:rsid w:val="0072151E"/>
    <w:rsid w:val="007215A9"/>
    <w:rsid w:val="007218A9"/>
    <w:rsid w:val="0072190B"/>
    <w:rsid w:val="00721AC9"/>
    <w:rsid w:val="00721E1D"/>
    <w:rsid w:val="00722B72"/>
    <w:rsid w:val="0072326D"/>
    <w:rsid w:val="00723358"/>
    <w:rsid w:val="00723701"/>
    <w:rsid w:val="00723C3B"/>
    <w:rsid w:val="00723CE3"/>
    <w:rsid w:val="00723EC3"/>
    <w:rsid w:val="00723F42"/>
    <w:rsid w:val="00724426"/>
    <w:rsid w:val="00724D5D"/>
    <w:rsid w:val="00725068"/>
    <w:rsid w:val="007254B1"/>
    <w:rsid w:val="00725524"/>
    <w:rsid w:val="007255D8"/>
    <w:rsid w:val="0072560E"/>
    <w:rsid w:val="00725A2B"/>
    <w:rsid w:val="00725CB6"/>
    <w:rsid w:val="00725D2B"/>
    <w:rsid w:val="00725D75"/>
    <w:rsid w:val="0072602E"/>
    <w:rsid w:val="00726281"/>
    <w:rsid w:val="0072665F"/>
    <w:rsid w:val="00726C26"/>
    <w:rsid w:val="00726E6B"/>
    <w:rsid w:val="00726E9B"/>
    <w:rsid w:val="0072711D"/>
    <w:rsid w:val="007271F4"/>
    <w:rsid w:val="007273A7"/>
    <w:rsid w:val="00727E9F"/>
    <w:rsid w:val="007300DD"/>
    <w:rsid w:val="007302AF"/>
    <w:rsid w:val="00730302"/>
    <w:rsid w:val="007305A9"/>
    <w:rsid w:val="0073097B"/>
    <w:rsid w:val="0073116A"/>
    <w:rsid w:val="0073128B"/>
    <w:rsid w:val="0073171A"/>
    <w:rsid w:val="00731A41"/>
    <w:rsid w:val="00731B2A"/>
    <w:rsid w:val="00731D37"/>
    <w:rsid w:val="00731E4B"/>
    <w:rsid w:val="00732035"/>
    <w:rsid w:val="00732321"/>
    <w:rsid w:val="007327CE"/>
    <w:rsid w:val="00732A8C"/>
    <w:rsid w:val="00732E3A"/>
    <w:rsid w:val="007330FF"/>
    <w:rsid w:val="00733315"/>
    <w:rsid w:val="007337CF"/>
    <w:rsid w:val="00733858"/>
    <w:rsid w:val="0073391C"/>
    <w:rsid w:val="00733A74"/>
    <w:rsid w:val="00733A80"/>
    <w:rsid w:val="00733AA9"/>
    <w:rsid w:val="00733B3C"/>
    <w:rsid w:val="00733D4A"/>
    <w:rsid w:val="00733F4E"/>
    <w:rsid w:val="007341B9"/>
    <w:rsid w:val="00734391"/>
    <w:rsid w:val="007345BA"/>
    <w:rsid w:val="0073497A"/>
    <w:rsid w:val="00734E93"/>
    <w:rsid w:val="007356D0"/>
    <w:rsid w:val="007361C3"/>
    <w:rsid w:val="0073637C"/>
    <w:rsid w:val="00736490"/>
    <w:rsid w:val="007368ED"/>
    <w:rsid w:val="00736D7B"/>
    <w:rsid w:val="00737324"/>
    <w:rsid w:val="0073759D"/>
    <w:rsid w:val="007377ED"/>
    <w:rsid w:val="007379C8"/>
    <w:rsid w:val="00737BBB"/>
    <w:rsid w:val="00737C8E"/>
    <w:rsid w:val="00737F20"/>
    <w:rsid w:val="007400A7"/>
    <w:rsid w:val="00740698"/>
    <w:rsid w:val="007406C0"/>
    <w:rsid w:val="00740733"/>
    <w:rsid w:val="00740AC1"/>
    <w:rsid w:val="00740CD3"/>
    <w:rsid w:val="0074108B"/>
    <w:rsid w:val="007411BA"/>
    <w:rsid w:val="00741ED8"/>
    <w:rsid w:val="007420C9"/>
    <w:rsid w:val="00742235"/>
    <w:rsid w:val="007422D1"/>
    <w:rsid w:val="00742695"/>
    <w:rsid w:val="00742832"/>
    <w:rsid w:val="00742A51"/>
    <w:rsid w:val="00742BFB"/>
    <w:rsid w:val="00742CC3"/>
    <w:rsid w:val="00742EC0"/>
    <w:rsid w:val="00743757"/>
    <w:rsid w:val="00743867"/>
    <w:rsid w:val="00743AFE"/>
    <w:rsid w:val="00744055"/>
    <w:rsid w:val="007440E5"/>
    <w:rsid w:val="0074431A"/>
    <w:rsid w:val="00744563"/>
    <w:rsid w:val="007446AF"/>
    <w:rsid w:val="00744B79"/>
    <w:rsid w:val="00744FB1"/>
    <w:rsid w:val="0074576E"/>
    <w:rsid w:val="00745EBB"/>
    <w:rsid w:val="00745F9B"/>
    <w:rsid w:val="00746167"/>
    <w:rsid w:val="00746199"/>
    <w:rsid w:val="007461C7"/>
    <w:rsid w:val="0074644A"/>
    <w:rsid w:val="00746AAB"/>
    <w:rsid w:val="00747048"/>
    <w:rsid w:val="00747446"/>
    <w:rsid w:val="00747462"/>
    <w:rsid w:val="00747BD8"/>
    <w:rsid w:val="00747E09"/>
    <w:rsid w:val="00747EC2"/>
    <w:rsid w:val="00747F05"/>
    <w:rsid w:val="00750230"/>
    <w:rsid w:val="0075038A"/>
    <w:rsid w:val="007509F9"/>
    <w:rsid w:val="00750C99"/>
    <w:rsid w:val="00750E4B"/>
    <w:rsid w:val="007515C8"/>
    <w:rsid w:val="007517D1"/>
    <w:rsid w:val="00751C69"/>
    <w:rsid w:val="00751CF8"/>
    <w:rsid w:val="00751F76"/>
    <w:rsid w:val="00752171"/>
    <w:rsid w:val="00752497"/>
    <w:rsid w:val="007525D9"/>
    <w:rsid w:val="0075288B"/>
    <w:rsid w:val="00752C8B"/>
    <w:rsid w:val="00752FE7"/>
    <w:rsid w:val="007536BB"/>
    <w:rsid w:val="00753B9D"/>
    <w:rsid w:val="00753D6B"/>
    <w:rsid w:val="00753F01"/>
    <w:rsid w:val="0075412E"/>
    <w:rsid w:val="00754698"/>
    <w:rsid w:val="0075470E"/>
    <w:rsid w:val="00754D64"/>
    <w:rsid w:val="00754EE4"/>
    <w:rsid w:val="0075522A"/>
    <w:rsid w:val="00755B06"/>
    <w:rsid w:val="00755E06"/>
    <w:rsid w:val="007562C2"/>
    <w:rsid w:val="007564B4"/>
    <w:rsid w:val="007565E2"/>
    <w:rsid w:val="0075669F"/>
    <w:rsid w:val="00756B9C"/>
    <w:rsid w:val="007570A3"/>
    <w:rsid w:val="007572E9"/>
    <w:rsid w:val="00757495"/>
    <w:rsid w:val="00757813"/>
    <w:rsid w:val="007579B6"/>
    <w:rsid w:val="00757A61"/>
    <w:rsid w:val="00757C03"/>
    <w:rsid w:val="00757CA7"/>
    <w:rsid w:val="00757CD9"/>
    <w:rsid w:val="00757D4D"/>
    <w:rsid w:val="00757E8E"/>
    <w:rsid w:val="00757FE8"/>
    <w:rsid w:val="007600CF"/>
    <w:rsid w:val="007603D7"/>
    <w:rsid w:val="007604E2"/>
    <w:rsid w:val="0076065D"/>
    <w:rsid w:val="00760756"/>
    <w:rsid w:val="00760868"/>
    <w:rsid w:val="00760D79"/>
    <w:rsid w:val="00760E75"/>
    <w:rsid w:val="00760F08"/>
    <w:rsid w:val="0076116D"/>
    <w:rsid w:val="007613AF"/>
    <w:rsid w:val="00761725"/>
    <w:rsid w:val="007619FB"/>
    <w:rsid w:val="00761E42"/>
    <w:rsid w:val="0076200C"/>
    <w:rsid w:val="0076223E"/>
    <w:rsid w:val="007624B9"/>
    <w:rsid w:val="00762924"/>
    <w:rsid w:val="0076295C"/>
    <w:rsid w:val="00762A29"/>
    <w:rsid w:val="00763055"/>
    <w:rsid w:val="007632F6"/>
    <w:rsid w:val="0076375B"/>
    <w:rsid w:val="00763D32"/>
    <w:rsid w:val="007641AA"/>
    <w:rsid w:val="00764471"/>
    <w:rsid w:val="00764596"/>
    <w:rsid w:val="0076499E"/>
    <w:rsid w:val="00764E4E"/>
    <w:rsid w:val="00764E7D"/>
    <w:rsid w:val="00764E9C"/>
    <w:rsid w:val="00764EB8"/>
    <w:rsid w:val="00765098"/>
    <w:rsid w:val="007654B5"/>
    <w:rsid w:val="00765726"/>
    <w:rsid w:val="0076573F"/>
    <w:rsid w:val="0076598E"/>
    <w:rsid w:val="00765D9A"/>
    <w:rsid w:val="00765EF5"/>
    <w:rsid w:val="00765FDC"/>
    <w:rsid w:val="00766286"/>
    <w:rsid w:val="00766559"/>
    <w:rsid w:val="007667D5"/>
    <w:rsid w:val="00766B0E"/>
    <w:rsid w:val="00766BFB"/>
    <w:rsid w:val="00766C85"/>
    <w:rsid w:val="00766D54"/>
    <w:rsid w:val="00766D56"/>
    <w:rsid w:val="00766DFE"/>
    <w:rsid w:val="0076724F"/>
    <w:rsid w:val="0076731C"/>
    <w:rsid w:val="00767416"/>
    <w:rsid w:val="0076747C"/>
    <w:rsid w:val="007674FE"/>
    <w:rsid w:val="007678B6"/>
    <w:rsid w:val="00770732"/>
    <w:rsid w:val="00770BE7"/>
    <w:rsid w:val="00770CEE"/>
    <w:rsid w:val="00770DE6"/>
    <w:rsid w:val="00771AAB"/>
    <w:rsid w:val="00771FB5"/>
    <w:rsid w:val="007721AD"/>
    <w:rsid w:val="00772900"/>
    <w:rsid w:val="00772D15"/>
    <w:rsid w:val="00772DC3"/>
    <w:rsid w:val="007733C4"/>
    <w:rsid w:val="00773F28"/>
    <w:rsid w:val="007743A1"/>
    <w:rsid w:val="007744EF"/>
    <w:rsid w:val="007750DC"/>
    <w:rsid w:val="00775330"/>
    <w:rsid w:val="00775BAA"/>
    <w:rsid w:val="00775EFD"/>
    <w:rsid w:val="00775F11"/>
    <w:rsid w:val="007762CD"/>
    <w:rsid w:val="0077666F"/>
    <w:rsid w:val="00776832"/>
    <w:rsid w:val="007768F2"/>
    <w:rsid w:val="00776BA0"/>
    <w:rsid w:val="00776E9E"/>
    <w:rsid w:val="0077703B"/>
    <w:rsid w:val="00777053"/>
    <w:rsid w:val="007776DA"/>
    <w:rsid w:val="007779E1"/>
    <w:rsid w:val="00777CD9"/>
    <w:rsid w:val="00777E27"/>
    <w:rsid w:val="00777EE9"/>
    <w:rsid w:val="00780657"/>
    <w:rsid w:val="00780676"/>
    <w:rsid w:val="00780980"/>
    <w:rsid w:val="007809D3"/>
    <w:rsid w:val="007809E1"/>
    <w:rsid w:val="00780ADB"/>
    <w:rsid w:val="00780B1F"/>
    <w:rsid w:val="00780FAE"/>
    <w:rsid w:val="0078146E"/>
    <w:rsid w:val="0078156D"/>
    <w:rsid w:val="00781633"/>
    <w:rsid w:val="0078165E"/>
    <w:rsid w:val="007816CF"/>
    <w:rsid w:val="007816FD"/>
    <w:rsid w:val="007816FF"/>
    <w:rsid w:val="00781B33"/>
    <w:rsid w:val="00781B9A"/>
    <w:rsid w:val="00781DAD"/>
    <w:rsid w:val="00781FE0"/>
    <w:rsid w:val="00782266"/>
    <w:rsid w:val="007823DE"/>
    <w:rsid w:val="0078243D"/>
    <w:rsid w:val="00782D8A"/>
    <w:rsid w:val="0078300A"/>
    <w:rsid w:val="007831EB"/>
    <w:rsid w:val="00783315"/>
    <w:rsid w:val="007833C3"/>
    <w:rsid w:val="00783580"/>
    <w:rsid w:val="007837BE"/>
    <w:rsid w:val="0078380D"/>
    <w:rsid w:val="007842FE"/>
    <w:rsid w:val="00784702"/>
    <w:rsid w:val="00784C31"/>
    <w:rsid w:val="00784EA1"/>
    <w:rsid w:val="00784FC7"/>
    <w:rsid w:val="00785247"/>
    <w:rsid w:val="0078573B"/>
    <w:rsid w:val="00785A8A"/>
    <w:rsid w:val="00785E0F"/>
    <w:rsid w:val="00786032"/>
    <w:rsid w:val="007861D1"/>
    <w:rsid w:val="00786272"/>
    <w:rsid w:val="007864B2"/>
    <w:rsid w:val="00786566"/>
    <w:rsid w:val="00786620"/>
    <w:rsid w:val="00786802"/>
    <w:rsid w:val="007868B7"/>
    <w:rsid w:val="00786A4B"/>
    <w:rsid w:val="00786BC0"/>
    <w:rsid w:val="00787130"/>
    <w:rsid w:val="007872F5"/>
    <w:rsid w:val="00787559"/>
    <w:rsid w:val="0078756D"/>
    <w:rsid w:val="00787736"/>
    <w:rsid w:val="007877EA"/>
    <w:rsid w:val="00787977"/>
    <w:rsid w:val="00787A55"/>
    <w:rsid w:val="00787FE8"/>
    <w:rsid w:val="00787FF1"/>
    <w:rsid w:val="007905F4"/>
    <w:rsid w:val="007906BF"/>
    <w:rsid w:val="00790CD6"/>
    <w:rsid w:val="00790D2F"/>
    <w:rsid w:val="00791548"/>
    <w:rsid w:val="007916D2"/>
    <w:rsid w:val="00791ACE"/>
    <w:rsid w:val="00791ADE"/>
    <w:rsid w:val="00791AFB"/>
    <w:rsid w:val="00791BEA"/>
    <w:rsid w:val="007922A9"/>
    <w:rsid w:val="007926B7"/>
    <w:rsid w:val="0079279A"/>
    <w:rsid w:val="00792867"/>
    <w:rsid w:val="00792B57"/>
    <w:rsid w:val="00792BFC"/>
    <w:rsid w:val="00792C8A"/>
    <w:rsid w:val="00792DC1"/>
    <w:rsid w:val="00792ECC"/>
    <w:rsid w:val="00792ED5"/>
    <w:rsid w:val="00793213"/>
    <w:rsid w:val="007939C7"/>
    <w:rsid w:val="00793BDD"/>
    <w:rsid w:val="00793DED"/>
    <w:rsid w:val="00793F70"/>
    <w:rsid w:val="0079436C"/>
    <w:rsid w:val="007947FB"/>
    <w:rsid w:val="00794980"/>
    <w:rsid w:val="007949DE"/>
    <w:rsid w:val="007954AC"/>
    <w:rsid w:val="0079601B"/>
    <w:rsid w:val="007962E1"/>
    <w:rsid w:val="0079663F"/>
    <w:rsid w:val="00796F91"/>
    <w:rsid w:val="0079727F"/>
    <w:rsid w:val="00797BAD"/>
    <w:rsid w:val="00797D3D"/>
    <w:rsid w:val="00797DAA"/>
    <w:rsid w:val="00797E00"/>
    <w:rsid w:val="00797FCF"/>
    <w:rsid w:val="007A0321"/>
    <w:rsid w:val="007A0506"/>
    <w:rsid w:val="007A0616"/>
    <w:rsid w:val="007A0983"/>
    <w:rsid w:val="007A099A"/>
    <w:rsid w:val="007A0A6E"/>
    <w:rsid w:val="007A0DAC"/>
    <w:rsid w:val="007A1189"/>
    <w:rsid w:val="007A15BA"/>
    <w:rsid w:val="007A166E"/>
    <w:rsid w:val="007A1B63"/>
    <w:rsid w:val="007A1BD6"/>
    <w:rsid w:val="007A1EF3"/>
    <w:rsid w:val="007A21EF"/>
    <w:rsid w:val="007A2BFF"/>
    <w:rsid w:val="007A2DE7"/>
    <w:rsid w:val="007A2F47"/>
    <w:rsid w:val="007A300F"/>
    <w:rsid w:val="007A3040"/>
    <w:rsid w:val="007A3373"/>
    <w:rsid w:val="007A3395"/>
    <w:rsid w:val="007A3505"/>
    <w:rsid w:val="007A3774"/>
    <w:rsid w:val="007A38A9"/>
    <w:rsid w:val="007A3BF2"/>
    <w:rsid w:val="007A4264"/>
    <w:rsid w:val="007A43F5"/>
    <w:rsid w:val="007A47FE"/>
    <w:rsid w:val="007A49C5"/>
    <w:rsid w:val="007A4AF1"/>
    <w:rsid w:val="007A4C4B"/>
    <w:rsid w:val="007A5288"/>
    <w:rsid w:val="007A5904"/>
    <w:rsid w:val="007A590F"/>
    <w:rsid w:val="007A5A76"/>
    <w:rsid w:val="007A5DBC"/>
    <w:rsid w:val="007A618D"/>
    <w:rsid w:val="007A6333"/>
    <w:rsid w:val="007A6477"/>
    <w:rsid w:val="007A6660"/>
    <w:rsid w:val="007A67F6"/>
    <w:rsid w:val="007A6909"/>
    <w:rsid w:val="007A75A3"/>
    <w:rsid w:val="007A7836"/>
    <w:rsid w:val="007B0253"/>
    <w:rsid w:val="007B0623"/>
    <w:rsid w:val="007B073B"/>
    <w:rsid w:val="007B0865"/>
    <w:rsid w:val="007B091C"/>
    <w:rsid w:val="007B0939"/>
    <w:rsid w:val="007B09ED"/>
    <w:rsid w:val="007B0B92"/>
    <w:rsid w:val="007B1061"/>
    <w:rsid w:val="007B10E9"/>
    <w:rsid w:val="007B1159"/>
    <w:rsid w:val="007B127D"/>
    <w:rsid w:val="007B15C5"/>
    <w:rsid w:val="007B1632"/>
    <w:rsid w:val="007B1F96"/>
    <w:rsid w:val="007B1F9A"/>
    <w:rsid w:val="007B21A9"/>
    <w:rsid w:val="007B2638"/>
    <w:rsid w:val="007B2719"/>
    <w:rsid w:val="007B314C"/>
    <w:rsid w:val="007B322B"/>
    <w:rsid w:val="007B327F"/>
    <w:rsid w:val="007B3476"/>
    <w:rsid w:val="007B365A"/>
    <w:rsid w:val="007B39C7"/>
    <w:rsid w:val="007B3D55"/>
    <w:rsid w:val="007B3D90"/>
    <w:rsid w:val="007B40AD"/>
    <w:rsid w:val="007B448A"/>
    <w:rsid w:val="007B44DC"/>
    <w:rsid w:val="007B4543"/>
    <w:rsid w:val="007B476E"/>
    <w:rsid w:val="007B48FC"/>
    <w:rsid w:val="007B4937"/>
    <w:rsid w:val="007B4D78"/>
    <w:rsid w:val="007B5171"/>
    <w:rsid w:val="007B5443"/>
    <w:rsid w:val="007B5A66"/>
    <w:rsid w:val="007B5BC8"/>
    <w:rsid w:val="007B61B5"/>
    <w:rsid w:val="007B630D"/>
    <w:rsid w:val="007B668A"/>
    <w:rsid w:val="007B697F"/>
    <w:rsid w:val="007B6B8A"/>
    <w:rsid w:val="007B7832"/>
    <w:rsid w:val="007B7A3B"/>
    <w:rsid w:val="007C0160"/>
    <w:rsid w:val="007C020C"/>
    <w:rsid w:val="007C0880"/>
    <w:rsid w:val="007C0BD2"/>
    <w:rsid w:val="007C0F3A"/>
    <w:rsid w:val="007C1065"/>
    <w:rsid w:val="007C11FC"/>
    <w:rsid w:val="007C1537"/>
    <w:rsid w:val="007C1B44"/>
    <w:rsid w:val="007C1B94"/>
    <w:rsid w:val="007C2073"/>
    <w:rsid w:val="007C2252"/>
    <w:rsid w:val="007C24A4"/>
    <w:rsid w:val="007C2A39"/>
    <w:rsid w:val="007C2AD0"/>
    <w:rsid w:val="007C3482"/>
    <w:rsid w:val="007C377D"/>
    <w:rsid w:val="007C3CBD"/>
    <w:rsid w:val="007C3D88"/>
    <w:rsid w:val="007C3E76"/>
    <w:rsid w:val="007C3F14"/>
    <w:rsid w:val="007C4059"/>
    <w:rsid w:val="007C482D"/>
    <w:rsid w:val="007C485B"/>
    <w:rsid w:val="007C49F5"/>
    <w:rsid w:val="007C508D"/>
    <w:rsid w:val="007C515A"/>
    <w:rsid w:val="007C52ED"/>
    <w:rsid w:val="007C56CE"/>
    <w:rsid w:val="007C5960"/>
    <w:rsid w:val="007C5AB0"/>
    <w:rsid w:val="007C5B4F"/>
    <w:rsid w:val="007C5CE6"/>
    <w:rsid w:val="007C5D3E"/>
    <w:rsid w:val="007C5DB6"/>
    <w:rsid w:val="007C5F2D"/>
    <w:rsid w:val="007C5FA1"/>
    <w:rsid w:val="007C61E0"/>
    <w:rsid w:val="007C64BC"/>
    <w:rsid w:val="007C6939"/>
    <w:rsid w:val="007C6941"/>
    <w:rsid w:val="007C6D8A"/>
    <w:rsid w:val="007C6DD9"/>
    <w:rsid w:val="007C6DF9"/>
    <w:rsid w:val="007C6FD6"/>
    <w:rsid w:val="007C7318"/>
    <w:rsid w:val="007C7A48"/>
    <w:rsid w:val="007C7D17"/>
    <w:rsid w:val="007C7EF3"/>
    <w:rsid w:val="007D020B"/>
    <w:rsid w:val="007D0677"/>
    <w:rsid w:val="007D0779"/>
    <w:rsid w:val="007D096E"/>
    <w:rsid w:val="007D098C"/>
    <w:rsid w:val="007D11B6"/>
    <w:rsid w:val="007D149C"/>
    <w:rsid w:val="007D1558"/>
    <w:rsid w:val="007D15F5"/>
    <w:rsid w:val="007D1836"/>
    <w:rsid w:val="007D188E"/>
    <w:rsid w:val="007D1B7C"/>
    <w:rsid w:val="007D212C"/>
    <w:rsid w:val="007D214A"/>
    <w:rsid w:val="007D23F9"/>
    <w:rsid w:val="007D2B63"/>
    <w:rsid w:val="007D34FC"/>
    <w:rsid w:val="007D357E"/>
    <w:rsid w:val="007D3889"/>
    <w:rsid w:val="007D39A2"/>
    <w:rsid w:val="007D39D7"/>
    <w:rsid w:val="007D3A6B"/>
    <w:rsid w:val="007D4FF2"/>
    <w:rsid w:val="007D50CE"/>
    <w:rsid w:val="007D512C"/>
    <w:rsid w:val="007D523F"/>
    <w:rsid w:val="007D526F"/>
    <w:rsid w:val="007D59F2"/>
    <w:rsid w:val="007D5A24"/>
    <w:rsid w:val="007D5B38"/>
    <w:rsid w:val="007D5E36"/>
    <w:rsid w:val="007D6310"/>
    <w:rsid w:val="007D647B"/>
    <w:rsid w:val="007D673F"/>
    <w:rsid w:val="007D68F4"/>
    <w:rsid w:val="007D6A87"/>
    <w:rsid w:val="007D6C84"/>
    <w:rsid w:val="007D6CE5"/>
    <w:rsid w:val="007D6EF0"/>
    <w:rsid w:val="007D7042"/>
    <w:rsid w:val="007D7059"/>
    <w:rsid w:val="007D7343"/>
    <w:rsid w:val="007D78CE"/>
    <w:rsid w:val="007D794A"/>
    <w:rsid w:val="007D7E3F"/>
    <w:rsid w:val="007D7E94"/>
    <w:rsid w:val="007E00A4"/>
    <w:rsid w:val="007E015B"/>
    <w:rsid w:val="007E0162"/>
    <w:rsid w:val="007E02CC"/>
    <w:rsid w:val="007E07FD"/>
    <w:rsid w:val="007E0981"/>
    <w:rsid w:val="007E0986"/>
    <w:rsid w:val="007E0C8C"/>
    <w:rsid w:val="007E12F7"/>
    <w:rsid w:val="007E1479"/>
    <w:rsid w:val="007E152B"/>
    <w:rsid w:val="007E193F"/>
    <w:rsid w:val="007E1A3F"/>
    <w:rsid w:val="007E1A55"/>
    <w:rsid w:val="007E1CB1"/>
    <w:rsid w:val="007E201B"/>
    <w:rsid w:val="007E2146"/>
    <w:rsid w:val="007E2395"/>
    <w:rsid w:val="007E2A59"/>
    <w:rsid w:val="007E2B1C"/>
    <w:rsid w:val="007E2B64"/>
    <w:rsid w:val="007E2E85"/>
    <w:rsid w:val="007E30DF"/>
    <w:rsid w:val="007E3288"/>
    <w:rsid w:val="007E403C"/>
    <w:rsid w:val="007E45CC"/>
    <w:rsid w:val="007E48CD"/>
    <w:rsid w:val="007E48E4"/>
    <w:rsid w:val="007E4F0D"/>
    <w:rsid w:val="007E531F"/>
    <w:rsid w:val="007E5A14"/>
    <w:rsid w:val="007E5A5B"/>
    <w:rsid w:val="007E5EFE"/>
    <w:rsid w:val="007E5FE4"/>
    <w:rsid w:val="007E5FFD"/>
    <w:rsid w:val="007E6735"/>
    <w:rsid w:val="007E67F4"/>
    <w:rsid w:val="007E6847"/>
    <w:rsid w:val="007E6EF1"/>
    <w:rsid w:val="007E6F34"/>
    <w:rsid w:val="007E714F"/>
    <w:rsid w:val="007E73E9"/>
    <w:rsid w:val="007E7B2B"/>
    <w:rsid w:val="007E7CBA"/>
    <w:rsid w:val="007F05E0"/>
    <w:rsid w:val="007F0ACD"/>
    <w:rsid w:val="007F0B77"/>
    <w:rsid w:val="007F0D37"/>
    <w:rsid w:val="007F0DD3"/>
    <w:rsid w:val="007F1061"/>
    <w:rsid w:val="007F1178"/>
    <w:rsid w:val="007F14FD"/>
    <w:rsid w:val="007F153C"/>
    <w:rsid w:val="007F18C0"/>
    <w:rsid w:val="007F1A69"/>
    <w:rsid w:val="007F22A5"/>
    <w:rsid w:val="007F2DBB"/>
    <w:rsid w:val="007F2E8D"/>
    <w:rsid w:val="007F2ED4"/>
    <w:rsid w:val="007F3BF0"/>
    <w:rsid w:val="007F3FB0"/>
    <w:rsid w:val="007F4298"/>
    <w:rsid w:val="007F438F"/>
    <w:rsid w:val="007F43A9"/>
    <w:rsid w:val="007F49D3"/>
    <w:rsid w:val="007F50BC"/>
    <w:rsid w:val="007F5105"/>
    <w:rsid w:val="007F5608"/>
    <w:rsid w:val="007F5874"/>
    <w:rsid w:val="007F58C1"/>
    <w:rsid w:val="007F5C6B"/>
    <w:rsid w:val="007F5D4A"/>
    <w:rsid w:val="007F6200"/>
    <w:rsid w:val="007F6562"/>
    <w:rsid w:val="007F656C"/>
    <w:rsid w:val="007F65F2"/>
    <w:rsid w:val="007F6F09"/>
    <w:rsid w:val="007F70D6"/>
    <w:rsid w:val="007F70F6"/>
    <w:rsid w:val="007F7864"/>
    <w:rsid w:val="007F7937"/>
    <w:rsid w:val="007F795B"/>
    <w:rsid w:val="007F7B6D"/>
    <w:rsid w:val="007F7C2F"/>
    <w:rsid w:val="00800104"/>
    <w:rsid w:val="00800184"/>
    <w:rsid w:val="00800734"/>
    <w:rsid w:val="008007D3"/>
    <w:rsid w:val="00800994"/>
    <w:rsid w:val="00800D5F"/>
    <w:rsid w:val="00800D7A"/>
    <w:rsid w:val="008013B8"/>
    <w:rsid w:val="0080179D"/>
    <w:rsid w:val="00801838"/>
    <w:rsid w:val="00801A45"/>
    <w:rsid w:val="00801C93"/>
    <w:rsid w:val="00801D3A"/>
    <w:rsid w:val="00801FBC"/>
    <w:rsid w:val="00802410"/>
    <w:rsid w:val="008027BE"/>
    <w:rsid w:val="00802927"/>
    <w:rsid w:val="00802A29"/>
    <w:rsid w:val="00802C79"/>
    <w:rsid w:val="008030BC"/>
    <w:rsid w:val="008039AF"/>
    <w:rsid w:val="00803D8B"/>
    <w:rsid w:val="00803E2E"/>
    <w:rsid w:val="00804004"/>
    <w:rsid w:val="00804161"/>
    <w:rsid w:val="008041E1"/>
    <w:rsid w:val="00804581"/>
    <w:rsid w:val="00804867"/>
    <w:rsid w:val="00804A69"/>
    <w:rsid w:val="00804B2F"/>
    <w:rsid w:val="00805504"/>
    <w:rsid w:val="00805767"/>
    <w:rsid w:val="00805809"/>
    <w:rsid w:val="00805A48"/>
    <w:rsid w:val="00805CB3"/>
    <w:rsid w:val="00805D4F"/>
    <w:rsid w:val="00806979"/>
    <w:rsid w:val="0080699F"/>
    <w:rsid w:val="00806CD1"/>
    <w:rsid w:val="00806D29"/>
    <w:rsid w:val="00806E8D"/>
    <w:rsid w:val="00807562"/>
    <w:rsid w:val="008076B5"/>
    <w:rsid w:val="0080770D"/>
    <w:rsid w:val="00807A13"/>
    <w:rsid w:val="00807B4E"/>
    <w:rsid w:val="00807D28"/>
    <w:rsid w:val="00807D5E"/>
    <w:rsid w:val="00807E1B"/>
    <w:rsid w:val="0081012C"/>
    <w:rsid w:val="00810C3E"/>
    <w:rsid w:val="00810DE9"/>
    <w:rsid w:val="00810EAE"/>
    <w:rsid w:val="00811036"/>
    <w:rsid w:val="008118EC"/>
    <w:rsid w:val="00811954"/>
    <w:rsid w:val="00811EF6"/>
    <w:rsid w:val="00811FC6"/>
    <w:rsid w:val="008123D5"/>
    <w:rsid w:val="008124FE"/>
    <w:rsid w:val="008127B0"/>
    <w:rsid w:val="00812B36"/>
    <w:rsid w:val="0081304D"/>
    <w:rsid w:val="0081369D"/>
    <w:rsid w:val="00813745"/>
    <w:rsid w:val="0081389D"/>
    <w:rsid w:val="00813AA5"/>
    <w:rsid w:val="00813CE0"/>
    <w:rsid w:val="00813DEF"/>
    <w:rsid w:val="00813FCD"/>
    <w:rsid w:val="0081433F"/>
    <w:rsid w:val="008143A0"/>
    <w:rsid w:val="00814834"/>
    <w:rsid w:val="00814A14"/>
    <w:rsid w:val="00814B38"/>
    <w:rsid w:val="00814B65"/>
    <w:rsid w:val="00814C34"/>
    <w:rsid w:val="00814CE6"/>
    <w:rsid w:val="00814D2B"/>
    <w:rsid w:val="008154B6"/>
    <w:rsid w:val="008155E8"/>
    <w:rsid w:val="00815706"/>
    <w:rsid w:val="00815F85"/>
    <w:rsid w:val="00816654"/>
    <w:rsid w:val="00816A54"/>
    <w:rsid w:val="00816D94"/>
    <w:rsid w:val="0081727D"/>
    <w:rsid w:val="00817508"/>
    <w:rsid w:val="00817742"/>
    <w:rsid w:val="00817829"/>
    <w:rsid w:val="0081787C"/>
    <w:rsid w:val="00817B8F"/>
    <w:rsid w:val="00817C96"/>
    <w:rsid w:val="00817D2A"/>
    <w:rsid w:val="00817F27"/>
    <w:rsid w:val="00820995"/>
    <w:rsid w:val="00820CDF"/>
    <w:rsid w:val="00820DF1"/>
    <w:rsid w:val="0082172C"/>
    <w:rsid w:val="00821781"/>
    <w:rsid w:val="008220AC"/>
    <w:rsid w:val="0082217C"/>
    <w:rsid w:val="008228BF"/>
    <w:rsid w:val="0082313E"/>
    <w:rsid w:val="00823233"/>
    <w:rsid w:val="00823335"/>
    <w:rsid w:val="008237B2"/>
    <w:rsid w:val="00823F61"/>
    <w:rsid w:val="00823F74"/>
    <w:rsid w:val="0082449E"/>
    <w:rsid w:val="008249FF"/>
    <w:rsid w:val="008251EC"/>
    <w:rsid w:val="008254DD"/>
    <w:rsid w:val="008257F4"/>
    <w:rsid w:val="00825DD4"/>
    <w:rsid w:val="008260EA"/>
    <w:rsid w:val="0082616E"/>
    <w:rsid w:val="00826204"/>
    <w:rsid w:val="008262C0"/>
    <w:rsid w:val="00826575"/>
    <w:rsid w:val="0082663A"/>
    <w:rsid w:val="00826A15"/>
    <w:rsid w:val="00826D90"/>
    <w:rsid w:val="00827015"/>
    <w:rsid w:val="00827109"/>
    <w:rsid w:val="00827648"/>
    <w:rsid w:val="00827A41"/>
    <w:rsid w:val="00827AF3"/>
    <w:rsid w:val="00827C6A"/>
    <w:rsid w:val="00827C88"/>
    <w:rsid w:val="00827E08"/>
    <w:rsid w:val="00830431"/>
    <w:rsid w:val="00830469"/>
    <w:rsid w:val="0083056F"/>
    <w:rsid w:val="008306EC"/>
    <w:rsid w:val="00830F16"/>
    <w:rsid w:val="00831198"/>
    <w:rsid w:val="008312A4"/>
    <w:rsid w:val="008314BC"/>
    <w:rsid w:val="0083157F"/>
    <w:rsid w:val="008320C7"/>
    <w:rsid w:val="00832142"/>
    <w:rsid w:val="0083225E"/>
    <w:rsid w:val="00832C18"/>
    <w:rsid w:val="00832CAF"/>
    <w:rsid w:val="008330DB"/>
    <w:rsid w:val="00833EF5"/>
    <w:rsid w:val="008340F5"/>
    <w:rsid w:val="0083417A"/>
    <w:rsid w:val="008341ED"/>
    <w:rsid w:val="00834452"/>
    <w:rsid w:val="00834512"/>
    <w:rsid w:val="008345C2"/>
    <w:rsid w:val="00834746"/>
    <w:rsid w:val="00834780"/>
    <w:rsid w:val="008349E7"/>
    <w:rsid w:val="00834D25"/>
    <w:rsid w:val="00835052"/>
    <w:rsid w:val="00835777"/>
    <w:rsid w:val="00835A4F"/>
    <w:rsid w:val="00835AE5"/>
    <w:rsid w:val="00835B0A"/>
    <w:rsid w:val="00835B82"/>
    <w:rsid w:val="00835C4C"/>
    <w:rsid w:val="00835DC8"/>
    <w:rsid w:val="00836131"/>
    <w:rsid w:val="00836133"/>
    <w:rsid w:val="00836240"/>
    <w:rsid w:val="0083624B"/>
    <w:rsid w:val="0083657B"/>
    <w:rsid w:val="008366C5"/>
    <w:rsid w:val="00836755"/>
    <w:rsid w:val="00836B5B"/>
    <w:rsid w:val="00836FC2"/>
    <w:rsid w:val="00837034"/>
    <w:rsid w:val="00837068"/>
    <w:rsid w:val="0083768C"/>
    <w:rsid w:val="00837722"/>
    <w:rsid w:val="00837BED"/>
    <w:rsid w:val="00837C38"/>
    <w:rsid w:val="00837DF8"/>
    <w:rsid w:val="00837E01"/>
    <w:rsid w:val="008401C3"/>
    <w:rsid w:val="008403BA"/>
    <w:rsid w:val="008404D7"/>
    <w:rsid w:val="00840634"/>
    <w:rsid w:val="00840671"/>
    <w:rsid w:val="00840A68"/>
    <w:rsid w:val="00840A83"/>
    <w:rsid w:val="00840D46"/>
    <w:rsid w:val="00840FC6"/>
    <w:rsid w:val="0084142B"/>
    <w:rsid w:val="00841573"/>
    <w:rsid w:val="00841739"/>
    <w:rsid w:val="008419A1"/>
    <w:rsid w:val="00841EAE"/>
    <w:rsid w:val="00841EB3"/>
    <w:rsid w:val="00842061"/>
    <w:rsid w:val="00842DB7"/>
    <w:rsid w:val="00842E03"/>
    <w:rsid w:val="008432D2"/>
    <w:rsid w:val="008436CC"/>
    <w:rsid w:val="0084387F"/>
    <w:rsid w:val="00843991"/>
    <w:rsid w:val="00843AFD"/>
    <w:rsid w:val="00844318"/>
    <w:rsid w:val="008444F8"/>
    <w:rsid w:val="00844750"/>
    <w:rsid w:val="00844F44"/>
    <w:rsid w:val="00845035"/>
    <w:rsid w:val="0084503E"/>
    <w:rsid w:val="0084504C"/>
    <w:rsid w:val="00845768"/>
    <w:rsid w:val="00845E0B"/>
    <w:rsid w:val="00845F51"/>
    <w:rsid w:val="00845F6D"/>
    <w:rsid w:val="00846106"/>
    <w:rsid w:val="008462E7"/>
    <w:rsid w:val="00846467"/>
    <w:rsid w:val="0084674D"/>
    <w:rsid w:val="00846AFB"/>
    <w:rsid w:val="00846D1E"/>
    <w:rsid w:val="00846D8A"/>
    <w:rsid w:val="00847991"/>
    <w:rsid w:val="00847C4E"/>
    <w:rsid w:val="008504B3"/>
    <w:rsid w:val="0085081C"/>
    <w:rsid w:val="0085126C"/>
    <w:rsid w:val="0085130C"/>
    <w:rsid w:val="0085154E"/>
    <w:rsid w:val="00851665"/>
    <w:rsid w:val="00851AB6"/>
    <w:rsid w:val="00851B22"/>
    <w:rsid w:val="00851C6C"/>
    <w:rsid w:val="0085202C"/>
    <w:rsid w:val="008521C5"/>
    <w:rsid w:val="00852338"/>
    <w:rsid w:val="00852885"/>
    <w:rsid w:val="00852B93"/>
    <w:rsid w:val="00852D18"/>
    <w:rsid w:val="00852F3B"/>
    <w:rsid w:val="008535EC"/>
    <w:rsid w:val="0085378A"/>
    <w:rsid w:val="00853B2A"/>
    <w:rsid w:val="00853C45"/>
    <w:rsid w:val="00854090"/>
    <w:rsid w:val="008540E5"/>
    <w:rsid w:val="008541B6"/>
    <w:rsid w:val="00854285"/>
    <w:rsid w:val="00854290"/>
    <w:rsid w:val="0085434A"/>
    <w:rsid w:val="008545F4"/>
    <w:rsid w:val="00854983"/>
    <w:rsid w:val="00854B60"/>
    <w:rsid w:val="008555C5"/>
    <w:rsid w:val="00855FA9"/>
    <w:rsid w:val="008561D4"/>
    <w:rsid w:val="00856301"/>
    <w:rsid w:val="00856562"/>
    <w:rsid w:val="008566E7"/>
    <w:rsid w:val="00856733"/>
    <w:rsid w:val="008569DF"/>
    <w:rsid w:val="00856E21"/>
    <w:rsid w:val="00856E4A"/>
    <w:rsid w:val="00856FF3"/>
    <w:rsid w:val="0085722A"/>
    <w:rsid w:val="00857234"/>
    <w:rsid w:val="008577BE"/>
    <w:rsid w:val="008579E4"/>
    <w:rsid w:val="00857C34"/>
    <w:rsid w:val="00860033"/>
    <w:rsid w:val="00860315"/>
    <w:rsid w:val="0086037F"/>
    <w:rsid w:val="00860653"/>
    <w:rsid w:val="0086067F"/>
    <w:rsid w:val="00860DBF"/>
    <w:rsid w:val="00860EC7"/>
    <w:rsid w:val="008615D2"/>
    <w:rsid w:val="00861641"/>
    <w:rsid w:val="008616E0"/>
    <w:rsid w:val="00861921"/>
    <w:rsid w:val="00861B41"/>
    <w:rsid w:val="00861D65"/>
    <w:rsid w:val="00861DA1"/>
    <w:rsid w:val="008620A8"/>
    <w:rsid w:val="008620C2"/>
    <w:rsid w:val="00862173"/>
    <w:rsid w:val="00862290"/>
    <w:rsid w:val="00862373"/>
    <w:rsid w:val="008626B0"/>
    <w:rsid w:val="0086295B"/>
    <w:rsid w:val="00862988"/>
    <w:rsid w:val="00863479"/>
    <w:rsid w:val="00863AA0"/>
    <w:rsid w:val="00863FEF"/>
    <w:rsid w:val="0086417A"/>
    <w:rsid w:val="00864A9F"/>
    <w:rsid w:val="008650AB"/>
    <w:rsid w:val="008651C4"/>
    <w:rsid w:val="00865696"/>
    <w:rsid w:val="008658E4"/>
    <w:rsid w:val="00865D4C"/>
    <w:rsid w:val="00865DE1"/>
    <w:rsid w:val="008661B2"/>
    <w:rsid w:val="008662A7"/>
    <w:rsid w:val="00866453"/>
    <w:rsid w:val="00866781"/>
    <w:rsid w:val="00867879"/>
    <w:rsid w:val="00867F66"/>
    <w:rsid w:val="00870018"/>
    <w:rsid w:val="00870793"/>
    <w:rsid w:val="00870A1C"/>
    <w:rsid w:val="00870AD0"/>
    <w:rsid w:val="00870CCE"/>
    <w:rsid w:val="00870E13"/>
    <w:rsid w:val="00871029"/>
    <w:rsid w:val="00871096"/>
    <w:rsid w:val="008710EF"/>
    <w:rsid w:val="00871171"/>
    <w:rsid w:val="008712B8"/>
    <w:rsid w:val="00871CDF"/>
    <w:rsid w:val="00871D14"/>
    <w:rsid w:val="00871D54"/>
    <w:rsid w:val="00871E2C"/>
    <w:rsid w:val="00871F52"/>
    <w:rsid w:val="0087212A"/>
    <w:rsid w:val="0087229F"/>
    <w:rsid w:val="008722B0"/>
    <w:rsid w:val="00872368"/>
    <w:rsid w:val="008723B3"/>
    <w:rsid w:val="0087250F"/>
    <w:rsid w:val="00872557"/>
    <w:rsid w:val="0087278C"/>
    <w:rsid w:val="0087305B"/>
    <w:rsid w:val="008734E7"/>
    <w:rsid w:val="008738D3"/>
    <w:rsid w:val="00873BF0"/>
    <w:rsid w:val="0087408D"/>
    <w:rsid w:val="00874446"/>
    <w:rsid w:val="00874668"/>
    <w:rsid w:val="00874A18"/>
    <w:rsid w:val="00874C26"/>
    <w:rsid w:val="00874D5F"/>
    <w:rsid w:val="00874E33"/>
    <w:rsid w:val="00874FAC"/>
    <w:rsid w:val="0087504C"/>
    <w:rsid w:val="008752AE"/>
    <w:rsid w:val="008754C0"/>
    <w:rsid w:val="00875845"/>
    <w:rsid w:val="00875905"/>
    <w:rsid w:val="008759CC"/>
    <w:rsid w:val="00875E7F"/>
    <w:rsid w:val="00875F79"/>
    <w:rsid w:val="00875FBD"/>
    <w:rsid w:val="008762F7"/>
    <w:rsid w:val="008768AA"/>
    <w:rsid w:val="00876AC7"/>
    <w:rsid w:val="00876B50"/>
    <w:rsid w:val="00876DC7"/>
    <w:rsid w:val="00876E56"/>
    <w:rsid w:val="00876FB8"/>
    <w:rsid w:val="0087702C"/>
    <w:rsid w:val="0087721D"/>
    <w:rsid w:val="0087746C"/>
    <w:rsid w:val="00877C57"/>
    <w:rsid w:val="00877E1A"/>
    <w:rsid w:val="00877FA3"/>
    <w:rsid w:val="0088011E"/>
    <w:rsid w:val="00880439"/>
    <w:rsid w:val="008804C9"/>
    <w:rsid w:val="0088052B"/>
    <w:rsid w:val="008805B7"/>
    <w:rsid w:val="00880B3D"/>
    <w:rsid w:val="00880D84"/>
    <w:rsid w:val="00880E9E"/>
    <w:rsid w:val="008810DF"/>
    <w:rsid w:val="008810FA"/>
    <w:rsid w:val="00881842"/>
    <w:rsid w:val="00881F28"/>
    <w:rsid w:val="00881F60"/>
    <w:rsid w:val="0088261A"/>
    <w:rsid w:val="00882BB1"/>
    <w:rsid w:val="00883004"/>
    <w:rsid w:val="00883AC4"/>
    <w:rsid w:val="00883D18"/>
    <w:rsid w:val="00883ED6"/>
    <w:rsid w:val="00883F8F"/>
    <w:rsid w:val="00884255"/>
    <w:rsid w:val="0088425B"/>
    <w:rsid w:val="00884A4F"/>
    <w:rsid w:val="00884A6F"/>
    <w:rsid w:val="00884E32"/>
    <w:rsid w:val="0088517E"/>
    <w:rsid w:val="0088530F"/>
    <w:rsid w:val="0088579F"/>
    <w:rsid w:val="0088590E"/>
    <w:rsid w:val="0088599D"/>
    <w:rsid w:val="00885D5D"/>
    <w:rsid w:val="00885F46"/>
    <w:rsid w:val="00886012"/>
    <w:rsid w:val="00886116"/>
    <w:rsid w:val="0088649C"/>
    <w:rsid w:val="0088651F"/>
    <w:rsid w:val="00886CB3"/>
    <w:rsid w:val="00887771"/>
    <w:rsid w:val="0089035C"/>
    <w:rsid w:val="008907B2"/>
    <w:rsid w:val="00890B03"/>
    <w:rsid w:val="00890BCD"/>
    <w:rsid w:val="00890F04"/>
    <w:rsid w:val="00890F2B"/>
    <w:rsid w:val="008911A2"/>
    <w:rsid w:val="0089148E"/>
    <w:rsid w:val="008916B4"/>
    <w:rsid w:val="008917C3"/>
    <w:rsid w:val="00891CA0"/>
    <w:rsid w:val="00891F63"/>
    <w:rsid w:val="0089206B"/>
    <w:rsid w:val="008922DC"/>
    <w:rsid w:val="008922DF"/>
    <w:rsid w:val="00892F5D"/>
    <w:rsid w:val="00893024"/>
    <w:rsid w:val="00893158"/>
    <w:rsid w:val="008932D3"/>
    <w:rsid w:val="00893AC0"/>
    <w:rsid w:val="00893B3B"/>
    <w:rsid w:val="00893C44"/>
    <w:rsid w:val="00893E2F"/>
    <w:rsid w:val="00893E96"/>
    <w:rsid w:val="008940FF"/>
    <w:rsid w:val="00894304"/>
    <w:rsid w:val="0089459B"/>
    <w:rsid w:val="008946BF"/>
    <w:rsid w:val="00894873"/>
    <w:rsid w:val="00895243"/>
    <w:rsid w:val="00895484"/>
    <w:rsid w:val="0089563D"/>
    <w:rsid w:val="00895A0C"/>
    <w:rsid w:val="008965AD"/>
    <w:rsid w:val="00896624"/>
    <w:rsid w:val="0089695D"/>
    <w:rsid w:val="00896A6F"/>
    <w:rsid w:val="00896B9F"/>
    <w:rsid w:val="00896D10"/>
    <w:rsid w:val="00896DF5"/>
    <w:rsid w:val="00896FEA"/>
    <w:rsid w:val="00897190"/>
    <w:rsid w:val="0089724B"/>
    <w:rsid w:val="008976EB"/>
    <w:rsid w:val="00897999"/>
    <w:rsid w:val="00897C7F"/>
    <w:rsid w:val="00897E04"/>
    <w:rsid w:val="00897F4A"/>
    <w:rsid w:val="008A0065"/>
    <w:rsid w:val="008A0173"/>
    <w:rsid w:val="008A0339"/>
    <w:rsid w:val="008A03A0"/>
    <w:rsid w:val="008A046A"/>
    <w:rsid w:val="008A0473"/>
    <w:rsid w:val="008A04C7"/>
    <w:rsid w:val="008A0533"/>
    <w:rsid w:val="008A0D04"/>
    <w:rsid w:val="008A111D"/>
    <w:rsid w:val="008A1597"/>
    <w:rsid w:val="008A197B"/>
    <w:rsid w:val="008A1C65"/>
    <w:rsid w:val="008A1C6C"/>
    <w:rsid w:val="008A1CB6"/>
    <w:rsid w:val="008A1EA1"/>
    <w:rsid w:val="008A23A6"/>
    <w:rsid w:val="008A24BD"/>
    <w:rsid w:val="008A2AAE"/>
    <w:rsid w:val="008A2D2E"/>
    <w:rsid w:val="008A2E24"/>
    <w:rsid w:val="008A2F26"/>
    <w:rsid w:val="008A2F9B"/>
    <w:rsid w:val="008A3390"/>
    <w:rsid w:val="008A34D0"/>
    <w:rsid w:val="008A36ED"/>
    <w:rsid w:val="008A3898"/>
    <w:rsid w:val="008A3A64"/>
    <w:rsid w:val="008A42D8"/>
    <w:rsid w:val="008A457F"/>
    <w:rsid w:val="008A4856"/>
    <w:rsid w:val="008A50B0"/>
    <w:rsid w:val="008A53C3"/>
    <w:rsid w:val="008A5943"/>
    <w:rsid w:val="008A59E9"/>
    <w:rsid w:val="008A631F"/>
    <w:rsid w:val="008A668F"/>
    <w:rsid w:val="008A6A20"/>
    <w:rsid w:val="008A7261"/>
    <w:rsid w:val="008A72A4"/>
    <w:rsid w:val="008A72E3"/>
    <w:rsid w:val="008A758D"/>
    <w:rsid w:val="008A75C5"/>
    <w:rsid w:val="008A7669"/>
    <w:rsid w:val="008A7819"/>
    <w:rsid w:val="008A7BEA"/>
    <w:rsid w:val="008A7C09"/>
    <w:rsid w:val="008A7F97"/>
    <w:rsid w:val="008B01A2"/>
    <w:rsid w:val="008B097E"/>
    <w:rsid w:val="008B0C49"/>
    <w:rsid w:val="008B0CD0"/>
    <w:rsid w:val="008B0FE8"/>
    <w:rsid w:val="008B130E"/>
    <w:rsid w:val="008B1651"/>
    <w:rsid w:val="008B175A"/>
    <w:rsid w:val="008B1EFF"/>
    <w:rsid w:val="008B21F5"/>
    <w:rsid w:val="008B269F"/>
    <w:rsid w:val="008B2A2E"/>
    <w:rsid w:val="008B2ACA"/>
    <w:rsid w:val="008B2D1D"/>
    <w:rsid w:val="008B2DB1"/>
    <w:rsid w:val="008B2DEB"/>
    <w:rsid w:val="008B35ED"/>
    <w:rsid w:val="008B398B"/>
    <w:rsid w:val="008B3BDF"/>
    <w:rsid w:val="008B41AC"/>
    <w:rsid w:val="008B41EF"/>
    <w:rsid w:val="008B4230"/>
    <w:rsid w:val="008B42FA"/>
    <w:rsid w:val="008B43A7"/>
    <w:rsid w:val="008B447F"/>
    <w:rsid w:val="008B4B0D"/>
    <w:rsid w:val="008B4B33"/>
    <w:rsid w:val="008B5577"/>
    <w:rsid w:val="008B5F91"/>
    <w:rsid w:val="008B60E9"/>
    <w:rsid w:val="008B60ED"/>
    <w:rsid w:val="008B624E"/>
    <w:rsid w:val="008B681E"/>
    <w:rsid w:val="008B6D6B"/>
    <w:rsid w:val="008B6E03"/>
    <w:rsid w:val="008B6E5C"/>
    <w:rsid w:val="008B7475"/>
    <w:rsid w:val="008B757A"/>
    <w:rsid w:val="008B766A"/>
    <w:rsid w:val="008B7A0E"/>
    <w:rsid w:val="008C087C"/>
    <w:rsid w:val="008C0E3C"/>
    <w:rsid w:val="008C13C3"/>
    <w:rsid w:val="008C1C0B"/>
    <w:rsid w:val="008C1FE8"/>
    <w:rsid w:val="008C21FC"/>
    <w:rsid w:val="008C2300"/>
    <w:rsid w:val="008C2426"/>
    <w:rsid w:val="008C2453"/>
    <w:rsid w:val="008C2461"/>
    <w:rsid w:val="008C268A"/>
    <w:rsid w:val="008C26B4"/>
    <w:rsid w:val="008C28BA"/>
    <w:rsid w:val="008C290B"/>
    <w:rsid w:val="008C2ACE"/>
    <w:rsid w:val="008C2BA6"/>
    <w:rsid w:val="008C31D1"/>
    <w:rsid w:val="008C31E4"/>
    <w:rsid w:val="008C3240"/>
    <w:rsid w:val="008C33D2"/>
    <w:rsid w:val="008C39DE"/>
    <w:rsid w:val="008C3ACC"/>
    <w:rsid w:val="008C3B45"/>
    <w:rsid w:val="008C3DB0"/>
    <w:rsid w:val="008C4188"/>
    <w:rsid w:val="008C41EC"/>
    <w:rsid w:val="008C4B47"/>
    <w:rsid w:val="008C50DA"/>
    <w:rsid w:val="008C51AC"/>
    <w:rsid w:val="008C52B6"/>
    <w:rsid w:val="008C55F4"/>
    <w:rsid w:val="008C560E"/>
    <w:rsid w:val="008C5666"/>
    <w:rsid w:val="008C59D5"/>
    <w:rsid w:val="008C5B10"/>
    <w:rsid w:val="008C5EE7"/>
    <w:rsid w:val="008C61C3"/>
    <w:rsid w:val="008C64CA"/>
    <w:rsid w:val="008C6C7A"/>
    <w:rsid w:val="008C6CE1"/>
    <w:rsid w:val="008C6F4F"/>
    <w:rsid w:val="008C730B"/>
    <w:rsid w:val="008C74CC"/>
    <w:rsid w:val="008C7905"/>
    <w:rsid w:val="008C7F77"/>
    <w:rsid w:val="008D02CB"/>
    <w:rsid w:val="008D02DE"/>
    <w:rsid w:val="008D0459"/>
    <w:rsid w:val="008D0586"/>
    <w:rsid w:val="008D05D2"/>
    <w:rsid w:val="008D0818"/>
    <w:rsid w:val="008D08D6"/>
    <w:rsid w:val="008D0E89"/>
    <w:rsid w:val="008D13DC"/>
    <w:rsid w:val="008D149D"/>
    <w:rsid w:val="008D1635"/>
    <w:rsid w:val="008D1BA2"/>
    <w:rsid w:val="008D1CB4"/>
    <w:rsid w:val="008D1E23"/>
    <w:rsid w:val="008D2461"/>
    <w:rsid w:val="008D270B"/>
    <w:rsid w:val="008D2770"/>
    <w:rsid w:val="008D28FB"/>
    <w:rsid w:val="008D2CB2"/>
    <w:rsid w:val="008D3208"/>
    <w:rsid w:val="008D36E3"/>
    <w:rsid w:val="008D381B"/>
    <w:rsid w:val="008D3DE7"/>
    <w:rsid w:val="008D3F21"/>
    <w:rsid w:val="008D4277"/>
    <w:rsid w:val="008D4423"/>
    <w:rsid w:val="008D453F"/>
    <w:rsid w:val="008D46DD"/>
    <w:rsid w:val="008D4763"/>
    <w:rsid w:val="008D47A1"/>
    <w:rsid w:val="008D508F"/>
    <w:rsid w:val="008D538D"/>
    <w:rsid w:val="008D5497"/>
    <w:rsid w:val="008D592F"/>
    <w:rsid w:val="008D5FB9"/>
    <w:rsid w:val="008D5FCD"/>
    <w:rsid w:val="008D63A7"/>
    <w:rsid w:val="008D6733"/>
    <w:rsid w:val="008D67E0"/>
    <w:rsid w:val="008D6F54"/>
    <w:rsid w:val="008D6F90"/>
    <w:rsid w:val="008D72A4"/>
    <w:rsid w:val="008D72DE"/>
    <w:rsid w:val="008D732D"/>
    <w:rsid w:val="008D7378"/>
    <w:rsid w:val="008D7449"/>
    <w:rsid w:val="008D7554"/>
    <w:rsid w:val="008D7615"/>
    <w:rsid w:val="008D76A0"/>
    <w:rsid w:val="008D78C3"/>
    <w:rsid w:val="008D78F6"/>
    <w:rsid w:val="008D7993"/>
    <w:rsid w:val="008D7A71"/>
    <w:rsid w:val="008D7B37"/>
    <w:rsid w:val="008D7D1C"/>
    <w:rsid w:val="008D7DEB"/>
    <w:rsid w:val="008E036A"/>
    <w:rsid w:val="008E037E"/>
    <w:rsid w:val="008E04B5"/>
    <w:rsid w:val="008E056A"/>
    <w:rsid w:val="008E0CDD"/>
    <w:rsid w:val="008E0E15"/>
    <w:rsid w:val="008E0E1D"/>
    <w:rsid w:val="008E0E89"/>
    <w:rsid w:val="008E0E8C"/>
    <w:rsid w:val="008E1217"/>
    <w:rsid w:val="008E14BA"/>
    <w:rsid w:val="008E16F9"/>
    <w:rsid w:val="008E1765"/>
    <w:rsid w:val="008E18A3"/>
    <w:rsid w:val="008E1FDF"/>
    <w:rsid w:val="008E2051"/>
    <w:rsid w:val="008E20EC"/>
    <w:rsid w:val="008E23FB"/>
    <w:rsid w:val="008E2562"/>
    <w:rsid w:val="008E290D"/>
    <w:rsid w:val="008E2911"/>
    <w:rsid w:val="008E2B47"/>
    <w:rsid w:val="008E2C59"/>
    <w:rsid w:val="008E3108"/>
    <w:rsid w:val="008E329C"/>
    <w:rsid w:val="008E32DA"/>
    <w:rsid w:val="008E35C0"/>
    <w:rsid w:val="008E378A"/>
    <w:rsid w:val="008E388C"/>
    <w:rsid w:val="008E3D7C"/>
    <w:rsid w:val="008E3F52"/>
    <w:rsid w:val="008E4074"/>
    <w:rsid w:val="008E40BC"/>
    <w:rsid w:val="008E412D"/>
    <w:rsid w:val="008E427C"/>
    <w:rsid w:val="008E451A"/>
    <w:rsid w:val="008E4820"/>
    <w:rsid w:val="008E4CF3"/>
    <w:rsid w:val="008E4D72"/>
    <w:rsid w:val="008E51C3"/>
    <w:rsid w:val="008E5436"/>
    <w:rsid w:val="008E5B5F"/>
    <w:rsid w:val="008E5D5A"/>
    <w:rsid w:val="008E5D7A"/>
    <w:rsid w:val="008E5E0A"/>
    <w:rsid w:val="008E627A"/>
    <w:rsid w:val="008E6333"/>
    <w:rsid w:val="008E6788"/>
    <w:rsid w:val="008E6B9F"/>
    <w:rsid w:val="008E7DB3"/>
    <w:rsid w:val="008F01AB"/>
    <w:rsid w:val="008F0454"/>
    <w:rsid w:val="008F0460"/>
    <w:rsid w:val="008F0C10"/>
    <w:rsid w:val="008F0D27"/>
    <w:rsid w:val="008F10CB"/>
    <w:rsid w:val="008F1CF8"/>
    <w:rsid w:val="008F2201"/>
    <w:rsid w:val="008F2595"/>
    <w:rsid w:val="008F2694"/>
    <w:rsid w:val="008F2B4B"/>
    <w:rsid w:val="008F3601"/>
    <w:rsid w:val="008F3798"/>
    <w:rsid w:val="008F3C21"/>
    <w:rsid w:val="008F3D2D"/>
    <w:rsid w:val="008F3D7C"/>
    <w:rsid w:val="008F3DC9"/>
    <w:rsid w:val="008F40A7"/>
    <w:rsid w:val="008F4107"/>
    <w:rsid w:val="008F4240"/>
    <w:rsid w:val="008F45CD"/>
    <w:rsid w:val="008F473A"/>
    <w:rsid w:val="008F48AD"/>
    <w:rsid w:val="008F4BFE"/>
    <w:rsid w:val="008F4C66"/>
    <w:rsid w:val="008F4E3F"/>
    <w:rsid w:val="008F5184"/>
    <w:rsid w:val="008F51AC"/>
    <w:rsid w:val="008F52F0"/>
    <w:rsid w:val="008F595E"/>
    <w:rsid w:val="008F5BCF"/>
    <w:rsid w:val="008F6188"/>
    <w:rsid w:val="008F61EB"/>
    <w:rsid w:val="008F6649"/>
    <w:rsid w:val="008F6CD1"/>
    <w:rsid w:val="008F7B94"/>
    <w:rsid w:val="008F7BD6"/>
    <w:rsid w:val="008F7CEF"/>
    <w:rsid w:val="008F7F61"/>
    <w:rsid w:val="0090009E"/>
    <w:rsid w:val="009000FD"/>
    <w:rsid w:val="00900688"/>
    <w:rsid w:val="009007EA"/>
    <w:rsid w:val="00900A0A"/>
    <w:rsid w:val="00900DDE"/>
    <w:rsid w:val="00900DF1"/>
    <w:rsid w:val="00900FA1"/>
    <w:rsid w:val="009010AF"/>
    <w:rsid w:val="00901425"/>
    <w:rsid w:val="00901845"/>
    <w:rsid w:val="00901C3B"/>
    <w:rsid w:val="009021DE"/>
    <w:rsid w:val="009022BC"/>
    <w:rsid w:val="0090255A"/>
    <w:rsid w:val="00902734"/>
    <w:rsid w:val="0090291D"/>
    <w:rsid w:val="00902997"/>
    <w:rsid w:val="00902A2C"/>
    <w:rsid w:val="00902AA6"/>
    <w:rsid w:val="00902C01"/>
    <w:rsid w:val="00903281"/>
    <w:rsid w:val="00903300"/>
    <w:rsid w:val="0090340A"/>
    <w:rsid w:val="00903820"/>
    <w:rsid w:val="00903BE9"/>
    <w:rsid w:val="00903D33"/>
    <w:rsid w:val="00903D8E"/>
    <w:rsid w:val="00903F59"/>
    <w:rsid w:val="0090411E"/>
    <w:rsid w:val="009045C7"/>
    <w:rsid w:val="0090480E"/>
    <w:rsid w:val="00904A52"/>
    <w:rsid w:val="00904A62"/>
    <w:rsid w:val="00904B6D"/>
    <w:rsid w:val="0090557E"/>
    <w:rsid w:val="00905816"/>
    <w:rsid w:val="009058DE"/>
    <w:rsid w:val="00905A06"/>
    <w:rsid w:val="00906100"/>
    <w:rsid w:val="009067B8"/>
    <w:rsid w:val="00906C4B"/>
    <w:rsid w:val="00906EED"/>
    <w:rsid w:val="00907071"/>
    <w:rsid w:val="0090715C"/>
    <w:rsid w:val="00907409"/>
    <w:rsid w:val="00907549"/>
    <w:rsid w:val="00907EFD"/>
    <w:rsid w:val="00907F26"/>
    <w:rsid w:val="0091001E"/>
    <w:rsid w:val="00910334"/>
    <w:rsid w:val="00910619"/>
    <w:rsid w:val="00910671"/>
    <w:rsid w:val="009108A7"/>
    <w:rsid w:val="00910A5C"/>
    <w:rsid w:val="00910ED6"/>
    <w:rsid w:val="009113C6"/>
    <w:rsid w:val="0091147F"/>
    <w:rsid w:val="00911E1A"/>
    <w:rsid w:val="00911E62"/>
    <w:rsid w:val="00912104"/>
    <w:rsid w:val="009123B9"/>
    <w:rsid w:val="00912EA1"/>
    <w:rsid w:val="00913F4C"/>
    <w:rsid w:val="0091404B"/>
    <w:rsid w:val="0091423A"/>
    <w:rsid w:val="00914A5D"/>
    <w:rsid w:val="00914A6C"/>
    <w:rsid w:val="00914F86"/>
    <w:rsid w:val="00915032"/>
    <w:rsid w:val="0091537E"/>
    <w:rsid w:val="0091545A"/>
    <w:rsid w:val="009154BD"/>
    <w:rsid w:val="00915500"/>
    <w:rsid w:val="00915EE2"/>
    <w:rsid w:val="0091610F"/>
    <w:rsid w:val="009161BA"/>
    <w:rsid w:val="009165A4"/>
    <w:rsid w:val="00916827"/>
    <w:rsid w:val="00916B43"/>
    <w:rsid w:val="00916E5E"/>
    <w:rsid w:val="009172E4"/>
    <w:rsid w:val="00917F9F"/>
    <w:rsid w:val="00920440"/>
    <w:rsid w:val="00920588"/>
    <w:rsid w:val="00920FE4"/>
    <w:rsid w:val="00921140"/>
    <w:rsid w:val="00921342"/>
    <w:rsid w:val="009216BF"/>
    <w:rsid w:val="00921862"/>
    <w:rsid w:val="009218D2"/>
    <w:rsid w:val="00921A74"/>
    <w:rsid w:val="00921C9F"/>
    <w:rsid w:val="00921CA2"/>
    <w:rsid w:val="00921ED5"/>
    <w:rsid w:val="00921FA1"/>
    <w:rsid w:val="009225B6"/>
    <w:rsid w:val="0092270B"/>
    <w:rsid w:val="0092286C"/>
    <w:rsid w:val="00923151"/>
    <w:rsid w:val="00923391"/>
    <w:rsid w:val="00923ABA"/>
    <w:rsid w:val="00924108"/>
    <w:rsid w:val="0092434B"/>
    <w:rsid w:val="009245F5"/>
    <w:rsid w:val="009247D8"/>
    <w:rsid w:val="0092498F"/>
    <w:rsid w:val="00924A82"/>
    <w:rsid w:val="00924F5D"/>
    <w:rsid w:val="0092507E"/>
    <w:rsid w:val="0092538B"/>
    <w:rsid w:val="0092539C"/>
    <w:rsid w:val="00925836"/>
    <w:rsid w:val="0092590B"/>
    <w:rsid w:val="00925AF3"/>
    <w:rsid w:val="00925B20"/>
    <w:rsid w:val="00925C10"/>
    <w:rsid w:val="00925D29"/>
    <w:rsid w:val="00925DD1"/>
    <w:rsid w:val="0092603E"/>
    <w:rsid w:val="009260EC"/>
    <w:rsid w:val="009261BB"/>
    <w:rsid w:val="00926264"/>
    <w:rsid w:val="00926595"/>
    <w:rsid w:val="009265EB"/>
    <w:rsid w:val="0092698B"/>
    <w:rsid w:val="009269EB"/>
    <w:rsid w:val="00926C3B"/>
    <w:rsid w:val="00927211"/>
    <w:rsid w:val="0092746B"/>
    <w:rsid w:val="00927670"/>
    <w:rsid w:val="00927752"/>
    <w:rsid w:val="00927CF1"/>
    <w:rsid w:val="00930305"/>
    <w:rsid w:val="0093063D"/>
    <w:rsid w:val="0093135E"/>
    <w:rsid w:val="0093138E"/>
    <w:rsid w:val="0093195D"/>
    <w:rsid w:val="00931CF8"/>
    <w:rsid w:val="00931F17"/>
    <w:rsid w:val="00932109"/>
    <w:rsid w:val="0093213E"/>
    <w:rsid w:val="009321E2"/>
    <w:rsid w:val="00932276"/>
    <w:rsid w:val="009322AC"/>
    <w:rsid w:val="009324B1"/>
    <w:rsid w:val="009327B5"/>
    <w:rsid w:val="009328F0"/>
    <w:rsid w:val="00932907"/>
    <w:rsid w:val="00932A16"/>
    <w:rsid w:val="00932A20"/>
    <w:rsid w:val="00932AD9"/>
    <w:rsid w:val="00933078"/>
    <w:rsid w:val="0093311E"/>
    <w:rsid w:val="00933BB2"/>
    <w:rsid w:val="00933C45"/>
    <w:rsid w:val="00933D61"/>
    <w:rsid w:val="00933DE4"/>
    <w:rsid w:val="0093427D"/>
    <w:rsid w:val="0093457F"/>
    <w:rsid w:val="00934958"/>
    <w:rsid w:val="009349A9"/>
    <w:rsid w:val="00934AC7"/>
    <w:rsid w:val="00934EA0"/>
    <w:rsid w:val="009350F7"/>
    <w:rsid w:val="009355F0"/>
    <w:rsid w:val="009358A6"/>
    <w:rsid w:val="00935B52"/>
    <w:rsid w:val="00935C88"/>
    <w:rsid w:val="009366EC"/>
    <w:rsid w:val="00936746"/>
    <w:rsid w:val="00936951"/>
    <w:rsid w:val="00936A90"/>
    <w:rsid w:val="00936D53"/>
    <w:rsid w:val="009370A6"/>
    <w:rsid w:val="00937771"/>
    <w:rsid w:val="00937AC7"/>
    <w:rsid w:val="00937D15"/>
    <w:rsid w:val="009400FE"/>
    <w:rsid w:val="009401A4"/>
    <w:rsid w:val="009406F4"/>
    <w:rsid w:val="00940A5D"/>
    <w:rsid w:val="00940ACA"/>
    <w:rsid w:val="00940BCB"/>
    <w:rsid w:val="00940D85"/>
    <w:rsid w:val="00940DF4"/>
    <w:rsid w:val="00940E4B"/>
    <w:rsid w:val="00940FB5"/>
    <w:rsid w:val="0094148B"/>
    <w:rsid w:val="0094173F"/>
    <w:rsid w:val="00941810"/>
    <w:rsid w:val="00941A1C"/>
    <w:rsid w:val="00941B97"/>
    <w:rsid w:val="00941F23"/>
    <w:rsid w:val="00942397"/>
    <w:rsid w:val="00942772"/>
    <w:rsid w:val="00942BB8"/>
    <w:rsid w:val="00943256"/>
    <w:rsid w:val="00943336"/>
    <w:rsid w:val="0094335F"/>
    <w:rsid w:val="00943BD7"/>
    <w:rsid w:val="00943C09"/>
    <w:rsid w:val="00943C79"/>
    <w:rsid w:val="00943D09"/>
    <w:rsid w:val="00944202"/>
    <w:rsid w:val="00944335"/>
    <w:rsid w:val="00944467"/>
    <w:rsid w:val="00944583"/>
    <w:rsid w:val="00944710"/>
    <w:rsid w:val="00944AF4"/>
    <w:rsid w:val="00944B89"/>
    <w:rsid w:val="00944BC7"/>
    <w:rsid w:val="00944D0F"/>
    <w:rsid w:val="00944D54"/>
    <w:rsid w:val="00944EC2"/>
    <w:rsid w:val="009451AB"/>
    <w:rsid w:val="0094544F"/>
    <w:rsid w:val="00945D64"/>
    <w:rsid w:val="00945E49"/>
    <w:rsid w:val="00945FD3"/>
    <w:rsid w:val="0094618D"/>
    <w:rsid w:val="009462D8"/>
    <w:rsid w:val="00946388"/>
    <w:rsid w:val="0094666C"/>
    <w:rsid w:val="00946CAB"/>
    <w:rsid w:val="00947238"/>
    <w:rsid w:val="00947711"/>
    <w:rsid w:val="00947C79"/>
    <w:rsid w:val="009504EC"/>
    <w:rsid w:val="009509D7"/>
    <w:rsid w:val="00950B09"/>
    <w:rsid w:val="00950DD1"/>
    <w:rsid w:val="00951417"/>
    <w:rsid w:val="0095154C"/>
    <w:rsid w:val="009517A9"/>
    <w:rsid w:val="009518BD"/>
    <w:rsid w:val="00951995"/>
    <w:rsid w:val="00951C7E"/>
    <w:rsid w:val="00951CF6"/>
    <w:rsid w:val="00951F74"/>
    <w:rsid w:val="0095225E"/>
    <w:rsid w:val="0095235C"/>
    <w:rsid w:val="00952752"/>
    <w:rsid w:val="009527E4"/>
    <w:rsid w:val="00952ACA"/>
    <w:rsid w:val="00952C1F"/>
    <w:rsid w:val="00952DF9"/>
    <w:rsid w:val="009537A7"/>
    <w:rsid w:val="00953B1F"/>
    <w:rsid w:val="00953EBE"/>
    <w:rsid w:val="00953F8D"/>
    <w:rsid w:val="009541D7"/>
    <w:rsid w:val="009544E0"/>
    <w:rsid w:val="00954673"/>
    <w:rsid w:val="0095478D"/>
    <w:rsid w:val="009548C3"/>
    <w:rsid w:val="00954FE9"/>
    <w:rsid w:val="0095506D"/>
    <w:rsid w:val="009555E2"/>
    <w:rsid w:val="009557DF"/>
    <w:rsid w:val="00955A2E"/>
    <w:rsid w:val="00955AAB"/>
    <w:rsid w:val="00955EAA"/>
    <w:rsid w:val="00956101"/>
    <w:rsid w:val="00956B78"/>
    <w:rsid w:val="00956F80"/>
    <w:rsid w:val="00957060"/>
    <w:rsid w:val="0095734D"/>
    <w:rsid w:val="00957487"/>
    <w:rsid w:val="0095762E"/>
    <w:rsid w:val="0095799C"/>
    <w:rsid w:val="00957D9C"/>
    <w:rsid w:val="00957FCA"/>
    <w:rsid w:val="009603AB"/>
    <w:rsid w:val="0096042B"/>
    <w:rsid w:val="00960534"/>
    <w:rsid w:val="009607AF"/>
    <w:rsid w:val="00960A41"/>
    <w:rsid w:val="00960A88"/>
    <w:rsid w:val="00960C68"/>
    <w:rsid w:val="00960CB6"/>
    <w:rsid w:val="00960D27"/>
    <w:rsid w:val="00961016"/>
    <w:rsid w:val="00961023"/>
    <w:rsid w:val="00961120"/>
    <w:rsid w:val="009612F1"/>
    <w:rsid w:val="009613DF"/>
    <w:rsid w:val="00961591"/>
    <w:rsid w:val="009616FA"/>
    <w:rsid w:val="009619E5"/>
    <w:rsid w:val="00961A6C"/>
    <w:rsid w:val="00961E6D"/>
    <w:rsid w:val="00961F21"/>
    <w:rsid w:val="00961F89"/>
    <w:rsid w:val="009621FF"/>
    <w:rsid w:val="00962269"/>
    <w:rsid w:val="00962510"/>
    <w:rsid w:val="0096292B"/>
    <w:rsid w:val="00962AA6"/>
    <w:rsid w:val="00962EF1"/>
    <w:rsid w:val="0096336E"/>
    <w:rsid w:val="0096392B"/>
    <w:rsid w:val="0096397B"/>
    <w:rsid w:val="009640C7"/>
    <w:rsid w:val="00964873"/>
    <w:rsid w:val="00964945"/>
    <w:rsid w:val="00964B17"/>
    <w:rsid w:val="00964C39"/>
    <w:rsid w:val="00964E3C"/>
    <w:rsid w:val="00964E69"/>
    <w:rsid w:val="00964EA5"/>
    <w:rsid w:val="0096504D"/>
    <w:rsid w:val="00965443"/>
    <w:rsid w:val="009654F0"/>
    <w:rsid w:val="009659EA"/>
    <w:rsid w:val="00965A1D"/>
    <w:rsid w:val="009662CB"/>
    <w:rsid w:val="0096691D"/>
    <w:rsid w:val="00966EC4"/>
    <w:rsid w:val="0096766C"/>
    <w:rsid w:val="00967851"/>
    <w:rsid w:val="009679AA"/>
    <w:rsid w:val="00967D2D"/>
    <w:rsid w:val="00967EBF"/>
    <w:rsid w:val="0097020F"/>
    <w:rsid w:val="00970292"/>
    <w:rsid w:val="00970F7A"/>
    <w:rsid w:val="00970FE3"/>
    <w:rsid w:val="009710D6"/>
    <w:rsid w:val="00971190"/>
    <w:rsid w:val="0097123C"/>
    <w:rsid w:val="00971EC5"/>
    <w:rsid w:val="00971F6B"/>
    <w:rsid w:val="00971FCC"/>
    <w:rsid w:val="009720F3"/>
    <w:rsid w:val="009726A3"/>
    <w:rsid w:val="0097298A"/>
    <w:rsid w:val="00972A0B"/>
    <w:rsid w:val="00972BB7"/>
    <w:rsid w:val="00972C06"/>
    <w:rsid w:val="00972F4C"/>
    <w:rsid w:val="00972FEB"/>
    <w:rsid w:val="00973257"/>
    <w:rsid w:val="0097383E"/>
    <w:rsid w:val="009738E5"/>
    <w:rsid w:val="009739F2"/>
    <w:rsid w:val="009739F8"/>
    <w:rsid w:val="00973C78"/>
    <w:rsid w:val="00973DA5"/>
    <w:rsid w:val="00973F29"/>
    <w:rsid w:val="00974182"/>
    <w:rsid w:val="009743E6"/>
    <w:rsid w:val="009744FF"/>
    <w:rsid w:val="00974520"/>
    <w:rsid w:val="00974950"/>
    <w:rsid w:val="00974D6B"/>
    <w:rsid w:val="00974EBD"/>
    <w:rsid w:val="009751BA"/>
    <w:rsid w:val="00975502"/>
    <w:rsid w:val="00975859"/>
    <w:rsid w:val="00975FAD"/>
    <w:rsid w:val="009763B4"/>
    <w:rsid w:val="00976499"/>
    <w:rsid w:val="00976B43"/>
    <w:rsid w:val="00976C20"/>
    <w:rsid w:val="00976F1F"/>
    <w:rsid w:val="009772D4"/>
    <w:rsid w:val="00977356"/>
    <w:rsid w:val="009775C2"/>
    <w:rsid w:val="00977852"/>
    <w:rsid w:val="009778AB"/>
    <w:rsid w:val="0098011E"/>
    <w:rsid w:val="00980403"/>
    <w:rsid w:val="009804CB"/>
    <w:rsid w:val="00980630"/>
    <w:rsid w:val="0098075B"/>
    <w:rsid w:val="009809DD"/>
    <w:rsid w:val="00980C5A"/>
    <w:rsid w:val="00980F14"/>
    <w:rsid w:val="00981128"/>
    <w:rsid w:val="009814F3"/>
    <w:rsid w:val="0098169C"/>
    <w:rsid w:val="0098172B"/>
    <w:rsid w:val="009817F9"/>
    <w:rsid w:val="0098183B"/>
    <w:rsid w:val="00981861"/>
    <w:rsid w:val="009819A3"/>
    <w:rsid w:val="00981CF8"/>
    <w:rsid w:val="00981D49"/>
    <w:rsid w:val="00981EFB"/>
    <w:rsid w:val="009822AF"/>
    <w:rsid w:val="009823A3"/>
    <w:rsid w:val="00982837"/>
    <w:rsid w:val="00982AB4"/>
    <w:rsid w:val="00982B3A"/>
    <w:rsid w:val="00982CB4"/>
    <w:rsid w:val="00982E67"/>
    <w:rsid w:val="00983061"/>
    <w:rsid w:val="00983223"/>
    <w:rsid w:val="009832B2"/>
    <w:rsid w:val="009838CE"/>
    <w:rsid w:val="00983C41"/>
    <w:rsid w:val="009841BA"/>
    <w:rsid w:val="00984206"/>
    <w:rsid w:val="00984952"/>
    <w:rsid w:val="0098501F"/>
    <w:rsid w:val="0098511E"/>
    <w:rsid w:val="009852B3"/>
    <w:rsid w:val="0098540B"/>
    <w:rsid w:val="0098541D"/>
    <w:rsid w:val="00985CA4"/>
    <w:rsid w:val="00986259"/>
    <w:rsid w:val="00986700"/>
    <w:rsid w:val="00986956"/>
    <w:rsid w:val="009874F6"/>
    <w:rsid w:val="009876A0"/>
    <w:rsid w:val="00987818"/>
    <w:rsid w:val="009879B5"/>
    <w:rsid w:val="009879F4"/>
    <w:rsid w:val="00987FE4"/>
    <w:rsid w:val="00987FF1"/>
    <w:rsid w:val="009905F4"/>
    <w:rsid w:val="009908F2"/>
    <w:rsid w:val="00990B74"/>
    <w:rsid w:val="009917F3"/>
    <w:rsid w:val="00991F39"/>
    <w:rsid w:val="00992294"/>
    <w:rsid w:val="00992624"/>
    <w:rsid w:val="00992688"/>
    <w:rsid w:val="009926B8"/>
    <w:rsid w:val="009926B9"/>
    <w:rsid w:val="009927C4"/>
    <w:rsid w:val="00992A3F"/>
    <w:rsid w:val="00992A91"/>
    <w:rsid w:val="00992CBF"/>
    <w:rsid w:val="009930C0"/>
    <w:rsid w:val="0099324C"/>
    <w:rsid w:val="009932E1"/>
    <w:rsid w:val="009934A2"/>
    <w:rsid w:val="00993627"/>
    <w:rsid w:val="00993658"/>
    <w:rsid w:val="0099367D"/>
    <w:rsid w:val="009936F0"/>
    <w:rsid w:val="00993DA5"/>
    <w:rsid w:val="00993DAC"/>
    <w:rsid w:val="00995360"/>
    <w:rsid w:val="009954AD"/>
    <w:rsid w:val="00995922"/>
    <w:rsid w:val="009959B9"/>
    <w:rsid w:val="00995A69"/>
    <w:rsid w:val="00995E7D"/>
    <w:rsid w:val="00996293"/>
    <w:rsid w:val="00996546"/>
    <w:rsid w:val="009965D4"/>
    <w:rsid w:val="009969BB"/>
    <w:rsid w:val="00996A8B"/>
    <w:rsid w:val="00996CD1"/>
    <w:rsid w:val="00996CD4"/>
    <w:rsid w:val="0099713E"/>
    <w:rsid w:val="0099731A"/>
    <w:rsid w:val="009979D6"/>
    <w:rsid w:val="00997B54"/>
    <w:rsid w:val="00997CA3"/>
    <w:rsid w:val="00997EFF"/>
    <w:rsid w:val="00997FB7"/>
    <w:rsid w:val="009A0212"/>
    <w:rsid w:val="009A031F"/>
    <w:rsid w:val="009A041C"/>
    <w:rsid w:val="009A0707"/>
    <w:rsid w:val="009A0962"/>
    <w:rsid w:val="009A10D9"/>
    <w:rsid w:val="009A1723"/>
    <w:rsid w:val="009A175B"/>
    <w:rsid w:val="009A1E77"/>
    <w:rsid w:val="009A20F1"/>
    <w:rsid w:val="009A2139"/>
    <w:rsid w:val="009A2180"/>
    <w:rsid w:val="009A21EA"/>
    <w:rsid w:val="009A2251"/>
    <w:rsid w:val="009A2366"/>
    <w:rsid w:val="009A246A"/>
    <w:rsid w:val="009A2B0F"/>
    <w:rsid w:val="009A2BDF"/>
    <w:rsid w:val="009A2D14"/>
    <w:rsid w:val="009A3183"/>
    <w:rsid w:val="009A37AC"/>
    <w:rsid w:val="009A3AB5"/>
    <w:rsid w:val="009A422E"/>
    <w:rsid w:val="009A4289"/>
    <w:rsid w:val="009A4893"/>
    <w:rsid w:val="009A4ACF"/>
    <w:rsid w:val="009A4D85"/>
    <w:rsid w:val="009A516A"/>
    <w:rsid w:val="009A528E"/>
    <w:rsid w:val="009A56A1"/>
    <w:rsid w:val="009A5B00"/>
    <w:rsid w:val="009A5BF5"/>
    <w:rsid w:val="009A6127"/>
    <w:rsid w:val="009A637B"/>
    <w:rsid w:val="009A6456"/>
    <w:rsid w:val="009A6BAA"/>
    <w:rsid w:val="009A6C74"/>
    <w:rsid w:val="009A6D91"/>
    <w:rsid w:val="009A7154"/>
    <w:rsid w:val="009A7159"/>
    <w:rsid w:val="009A78D1"/>
    <w:rsid w:val="009B003C"/>
    <w:rsid w:val="009B0097"/>
    <w:rsid w:val="009B0264"/>
    <w:rsid w:val="009B0A19"/>
    <w:rsid w:val="009B0A7D"/>
    <w:rsid w:val="009B0CB8"/>
    <w:rsid w:val="009B0D82"/>
    <w:rsid w:val="009B10C1"/>
    <w:rsid w:val="009B1130"/>
    <w:rsid w:val="009B1153"/>
    <w:rsid w:val="009B1741"/>
    <w:rsid w:val="009B1C7A"/>
    <w:rsid w:val="009B1F2A"/>
    <w:rsid w:val="009B23E7"/>
    <w:rsid w:val="009B23F8"/>
    <w:rsid w:val="009B2B68"/>
    <w:rsid w:val="009B3221"/>
    <w:rsid w:val="009B346F"/>
    <w:rsid w:val="009B3745"/>
    <w:rsid w:val="009B3817"/>
    <w:rsid w:val="009B3C3E"/>
    <w:rsid w:val="009B3C79"/>
    <w:rsid w:val="009B4037"/>
    <w:rsid w:val="009B4458"/>
    <w:rsid w:val="009B4821"/>
    <w:rsid w:val="009B4BED"/>
    <w:rsid w:val="009B4C24"/>
    <w:rsid w:val="009B4C25"/>
    <w:rsid w:val="009B4FA0"/>
    <w:rsid w:val="009B522C"/>
    <w:rsid w:val="009B5275"/>
    <w:rsid w:val="009B544A"/>
    <w:rsid w:val="009B554B"/>
    <w:rsid w:val="009B5821"/>
    <w:rsid w:val="009B59B0"/>
    <w:rsid w:val="009B5A67"/>
    <w:rsid w:val="009B5CAE"/>
    <w:rsid w:val="009B616B"/>
    <w:rsid w:val="009B62F3"/>
    <w:rsid w:val="009B68AD"/>
    <w:rsid w:val="009B6C13"/>
    <w:rsid w:val="009B78AA"/>
    <w:rsid w:val="009B7BB7"/>
    <w:rsid w:val="009B7E6E"/>
    <w:rsid w:val="009B7FFA"/>
    <w:rsid w:val="009C003B"/>
    <w:rsid w:val="009C00EF"/>
    <w:rsid w:val="009C054A"/>
    <w:rsid w:val="009C0575"/>
    <w:rsid w:val="009C089E"/>
    <w:rsid w:val="009C0BC1"/>
    <w:rsid w:val="009C0DBE"/>
    <w:rsid w:val="009C10DF"/>
    <w:rsid w:val="009C1266"/>
    <w:rsid w:val="009C1A35"/>
    <w:rsid w:val="009C1BE8"/>
    <w:rsid w:val="009C1D4B"/>
    <w:rsid w:val="009C1E0C"/>
    <w:rsid w:val="009C20E5"/>
    <w:rsid w:val="009C250F"/>
    <w:rsid w:val="009C281C"/>
    <w:rsid w:val="009C298A"/>
    <w:rsid w:val="009C3413"/>
    <w:rsid w:val="009C3B3C"/>
    <w:rsid w:val="009C3D88"/>
    <w:rsid w:val="009C3F78"/>
    <w:rsid w:val="009C44C1"/>
    <w:rsid w:val="009C4871"/>
    <w:rsid w:val="009C4883"/>
    <w:rsid w:val="009C5190"/>
    <w:rsid w:val="009C520B"/>
    <w:rsid w:val="009C55FA"/>
    <w:rsid w:val="009C5785"/>
    <w:rsid w:val="009C5796"/>
    <w:rsid w:val="009C5874"/>
    <w:rsid w:val="009C6258"/>
    <w:rsid w:val="009C6284"/>
    <w:rsid w:val="009C638E"/>
    <w:rsid w:val="009C6768"/>
    <w:rsid w:val="009C6894"/>
    <w:rsid w:val="009C6B3B"/>
    <w:rsid w:val="009C6B7B"/>
    <w:rsid w:val="009C6E93"/>
    <w:rsid w:val="009C7147"/>
    <w:rsid w:val="009C778E"/>
    <w:rsid w:val="009C78E8"/>
    <w:rsid w:val="009C79CD"/>
    <w:rsid w:val="009C7F47"/>
    <w:rsid w:val="009D0361"/>
    <w:rsid w:val="009D0720"/>
    <w:rsid w:val="009D079F"/>
    <w:rsid w:val="009D0897"/>
    <w:rsid w:val="009D090F"/>
    <w:rsid w:val="009D09ED"/>
    <w:rsid w:val="009D16AF"/>
    <w:rsid w:val="009D2118"/>
    <w:rsid w:val="009D215B"/>
    <w:rsid w:val="009D22EA"/>
    <w:rsid w:val="009D28D1"/>
    <w:rsid w:val="009D2931"/>
    <w:rsid w:val="009D2A33"/>
    <w:rsid w:val="009D2A3E"/>
    <w:rsid w:val="009D2C43"/>
    <w:rsid w:val="009D2C49"/>
    <w:rsid w:val="009D2E2C"/>
    <w:rsid w:val="009D312F"/>
    <w:rsid w:val="009D314D"/>
    <w:rsid w:val="009D3488"/>
    <w:rsid w:val="009D38E5"/>
    <w:rsid w:val="009D39C5"/>
    <w:rsid w:val="009D3ACA"/>
    <w:rsid w:val="009D3C41"/>
    <w:rsid w:val="009D3CC0"/>
    <w:rsid w:val="009D3D45"/>
    <w:rsid w:val="009D40E0"/>
    <w:rsid w:val="009D422C"/>
    <w:rsid w:val="009D4303"/>
    <w:rsid w:val="009D45AF"/>
    <w:rsid w:val="009D466A"/>
    <w:rsid w:val="009D478C"/>
    <w:rsid w:val="009D49A4"/>
    <w:rsid w:val="009D4A5D"/>
    <w:rsid w:val="009D4A8E"/>
    <w:rsid w:val="009D4D40"/>
    <w:rsid w:val="009D4DA3"/>
    <w:rsid w:val="009D4F78"/>
    <w:rsid w:val="009D51C1"/>
    <w:rsid w:val="009D608A"/>
    <w:rsid w:val="009D610C"/>
    <w:rsid w:val="009D62E7"/>
    <w:rsid w:val="009D69DA"/>
    <w:rsid w:val="009D6D32"/>
    <w:rsid w:val="009D6FCF"/>
    <w:rsid w:val="009D75A4"/>
    <w:rsid w:val="009D76C8"/>
    <w:rsid w:val="009D7852"/>
    <w:rsid w:val="009D7DA0"/>
    <w:rsid w:val="009E002F"/>
    <w:rsid w:val="009E0417"/>
    <w:rsid w:val="009E0C95"/>
    <w:rsid w:val="009E0D2B"/>
    <w:rsid w:val="009E1037"/>
    <w:rsid w:val="009E11A9"/>
    <w:rsid w:val="009E176B"/>
    <w:rsid w:val="009E1E13"/>
    <w:rsid w:val="009E1F70"/>
    <w:rsid w:val="009E1FFC"/>
    <w:rsid w:val="009E2A61"/>
    <w:rsid w:val="009E2F97"/>
    <w:rsid w:val="009E3235"/>
    <w:rsid w:val="009E35F6"/>
    <w:rsid w:val="009E3790"/>
    <w:rsid w:val="009E38B9"/>
    <w:rsid w:val="009E3C27"/>
    <w:rsid w:val="009E457F"/>
    <w:rsid w:val="009E4637"/>
    <w:rsid w:val="009E4A5A"/>
    <w:rsid w:val="009E5305"/>
    <w:rsid w:val="009E53AA"/>
    <w:rsid w:val="009E53D6"/>
    <w:rsid w:val="009E5432"/>
    <w:rsid w:val="009E5656"/>
    <w:rsid w:val="009E57A7"/>
    <w:rsid w:val="009E5AB4"/>
    <w:rsid w:val="009E605E"/>
    <w:rsid w:val="009E641D"/>
    <w:rsid w:val="009E64CE"/>
    <w:rsid w:val="009E68CC"/>
    <w:rsid w:val="009E6B29"/>
    <w:rsid w:val="009E6F6E"/>
    <w:rsid w:val="009E7002"/>
    <w:rsid w:val="009E798E"/>
    <w:rsid w:val="009E7D58"/>
    <w:rsid w:val="009F01D7"/>
    <w:rsid w:val="009F06E6"/>
    <w:rsid w:val="009F06F6"/>
    <w:rsid w:val="009F074E"/>
    <w:rsid w:val="009F0C38"/>
    <w:rsid w:val="009F0CD1"/>
    <w:rsid w:val="009F1033"/>
    <w:rsid w:val="009F1531"/>
    <w:rsid w:val="009F187B"/>
    <w:rsid w:val="009F1933"/>
    <w:rsid w:val="009F1B33"/>
    <w:rsid w:val="009F25DC"/>
    <w:rsid w:val="009F26C6"/>
    <w:rsid w:val="009F2E7E"/>
    <w:rsid w:val="009F32D6"/>
    <w:rsid w:val="009F36B8"/>
    <w:rsid w:val="009F39F6"/>
    <w:rsid w:val="009F3A4B"/>
    <w:rsid w:val="009F41E1"/>
    <w:rsid w:val="009F4375"/>
    <w:rsid w:val="009F4652"/>
    <w:rsid w:val="009F4834"/>
    <w:rsid w:val="009F4F05"/>
    <w:rsid w:val="009F548A"/>
    <w:rsid w:val="009F5606"/>
    <w:rsid w:val="009F59E4"/>
    <w:rsid w:val="009F5B8F"/>
    <w:rsid w:val="009F5CA4"/>
    <w:rsid w:val="009F61C8"/>
    <w:rsid w:val="009F623B"/>
    <w:rsid w:val="009F62BC"/>
    <w:rsid w:val="009F63DC"/>
    <w:rsid w:val="009F6410"/>
    <w:rsid w:val="009F6457"/>
    <w:rsid w:val="009F669B"/>
    <w:rsid w:val="009F66DF"/>
    <w:rsid w:val="009F67D3"/>
    <w:rsid w:val="009F6F39"/>
    <w:rsid w:val="009F7169"/>
    <w:rsid w:val="009F7235"/>
    <w:rsid w:val="009F7240"/>
    <w:rsid w:val="009F76CB"/>
    <w:rsid w:val="009F774D"/>
    <w:rsid w:val="009F7845"/>
    <w:rsid w:val="009F7883"/>
    <w:rsid w:val="009F7AC9"/>
    <w:rsid w:val="009F7BD3"/>
    <w:rsid w:val="00A00248"/>
    <w:rsid w:val="00A00519"/>
    <w:rsid w:val="00A009FB"/>
    <w:rsid w:val="00A01006"/>
    <w:rsid w:val="00A011C6"/>
    <w:rsid w:val="00A01F3F"/>
    <w:rsid w:val="00A01F62"/>
    <w:rsid w:val="00A021CA"/>
    <w:rsid w:val="00A02844"/>
    <w:rsid w:val="00A02B26"/>
    <w:rsid w:val="00A031E3"/>
    <w:rsid w:val="00A03893"/>
    <w:rsid w:val="00A0394B"/>
    <w:rsid w:val="00A03A26"/>
    <w:rsid w:val="00A0403F"/>
    <w:rsid w:val="00A04101"/>
    <w:rsid w:val="00A04399"/>
    <w:rsid w:val="00A04541"/>
    <w:rsid w:val="00A04846"/>
    <w:rsid w:val="00A04A92"/>
    <w:rsid w:val="00A04F7D"/>
    <w:rsid w:val="00A0533D"/>
    <w:rsid w:val="00A053CB"/>
    <w:rsid w:val="00A0559E"/>
    <w:rsid w:val="00A05A1F"/>
    <w:rsid w:val="00A05BA9"/>
    <w:rsid w:val="00A05CF4"/>
    <w:rsid w:val="00A05DFF"/>
    <w:rsid w:val="00A05FF8"/>
    <w:rsid w:val="00A06CE9"/>
    <w:rsid w:val="00A06F57"/>
    <w:rsid w:val="00A07654"/>
    <w:rsid w:val="00A07AF9"/>
    <w:rsid w:val="00A07B16"/>
    <w:rsid w:val="00A07EA6"/>
    <w:rsid w:val="00A1039C"/>
    <w:rsid w:val="00A105DB"/>
    <w:rsid w:val="00A106FE"/>
    <w:rsid w:val="00A108AD"/>
    <w:rsid w:val="00A10B48"/>
    <w:rsid w:val="00A10C31"/>
    <w:rsid w:val="00A10D5D"/>
    <w:rsid w:val="00A10EBF"/>
    <w:rsid w:val="00A114B5"/>
    <w:rsid w:val="00A115BF"/>
    <w:rsid w:val="00A115F5"/>
    <w:rsid w:val="00A11ACA"/>
    <w:rsid w:val="00A11C96"/>
    <w:rsid w:val="00A11E0F"/>
    <w:rsid w:val="00A120A8"/>
    <w:rsid w:val="00A121EA"/>
    <w:rsid w:val="00A12206"/>
    <w:rsid w:val="00A12301"/>
    <w:rsid w:val="00A1260C"/>
    <w:rsid w:val="00A126B6"/>
    <w:rsid w:val="00A12A73"/>
    <w:rsid w:val="00A12BEE"/>
    <w:rsid w:val="00A12EE8"/>
    <w:rsid w:val="00A131A4"/>
    <w:rsid w:val="00A1342F"/>
    <w:rsid w:val="00A13511"/>
    <w:rsid w:val="00A1365A"/>
    <w:rsid w:val="00A13715"/>
    <w:rsid w:val="00A13CF1"/>
    <w:rsid w:val="00A13F38"/>
    <w:rsid w:val="00A145D0"/>
    <w:rsid w:val="00A14743"/>
    <w:rsid w:val="00A14B5D"/>
    <w:rsid w:val="00A15066"/>
    <w:rsid w:val="00A152DD"/>
    <w:rsid w:val="00A15459"/>
    <w:rsid w:val="00A1562F"/>
    <w:rsid w:val="00A15766"/>
    <w:rsid w:val="00A157EC"/>
    <w:rsid w:val="00A15943"/>
    <w:rsid w:val="00A15DBB"/>
    <w:rsid w:val="00A15F0D"/>
    <w:rsid w:val="00A15F14"/>
    <w:rsid w:val="00A16133"/>
    <w:rsid w:val="00A16150"/>
    <w:rsid w:val="00A1630A"/>
    <w:rsid w:val="00A1637F"/>
    <w:rsid w:val="00A164E9"/>
    <w:rsid w:val="00A16564"/>
    <w:rsid w:val="00A16A02"/>
    <w:rsid w:val="00A16CE1"/>
    <w:rsid w:val="00A16ED8"/>
    <w:rsid w:val="00A17345"/>
    <w:rsid w:val="00A1751C"/>
    <w:rsid w:val="00A1788B"/>
    <w:rsid w:val="00A1789B"/>
    <w:rsid w:val="00A17B7C"/>
    <w:rsid w:val="00A20253"/>
    <w:rsid w:val="00A2036A"/>
    <w:rsid w:val="00A2049C"/>
    <w:rsid w:val="00A205BF"/>
    <w:rsid w:val="00A20CA2"/>
    <w:rsid w:val="00A20DD3"/>
    <w:rsid w:val="00A2104B"/>
    <w:rsid w:val="00A210E9"/>
    <w:rsid w:val="00A210F3"/>
    <w:rsid w:val="00A2114F"/>
    <w:rsid w:val="00A218AE"/>
    <w:rsid w:val="00A21A9D"/>
    <w:rsid w:val="00A21AAA"/>
    <w:rsid w:val="00A21E51"/>
    <w:rsid w:val="00A22132"/>
    <w:rsid w:val="00A22207"/>
    <w:rsid w:val="00A226BE"/>
    <w:rsid w:val="00A228A7"/>
    <w:rsid w:val="00A22D9C"/>
    <w:rsid w:val="00A23459"/>
    <w:rsid w:val="00A2349B"/>
    <w:rsid w:val="00A2361D"/>
    <w:rsid w:val="00A23730"/>
    <w:rsid w:val="00A23921"/>
    <w:rsid w:val="00A2394B"/>
    <w:rsid w:val="00A23AB0"/>
    <w:rsid w:val="00A24150"/>
    <w:rsid w:val="00A2470A"/>
    <w:rsid w:val="00A2481C"/>
    <w:rsid w:val="00A24CCF"/>
    <w:rsid w:val="00A25A28"/>
    <w:rsid w:val="00A25E2A"/>
    <w:rsid w:val="00A25EE4"/>
    <w:rsid w:val="00A260B1"/>
    <w:rsid w:val="00A2610A"/>
    <w:rsid w:val="00A261E4"/>
    <w:rsid w:val="00A26883"/>
    <w:rsid w:val="00A26D60"/>
    <w:rsid w:val="00A26EE0"/>
    <w:rsid w:val="00A271A7"/>
    <w:rsid w:val="00A27BFB"/>
    <w:rsid w:val="00A3030C"/>
    <w:rsid w:val="00A3035A"/>
    <w:rsid w:val="00A3072C"/>
    <w:rsid w:val="00A30815"/>
    <w:rsid w:val="00A30837"/>
    <w:rsid w:val="00A30BAE"/>
    <w:rsid w:val="00A30C69"/>
    <w:rsid w:val="00A30CE4"/>
    <w:rsid w:val="00A30DF3"/>
    <w:rsid w:val="00A311D9"/>
    <w:rsid w:val="00A313D0"/>
    <w:rsid w:val="00A314A9"/>
    <w:rsid w:val="00A31591"/>
    <w:rsid w:val="00A3170C"/>
    <w:rsid w:val="00A31A06"/>
    <w:rsid w:val="00A31C37"/>
    <w:rsid w:val="00A31DAB"/>
    <w:rsid w:val="00A31E88"/>
    <w:rsid w:val="00A32087"/>
    <w:rsid w:val="00A321B5"/>
    <w:rsid w:val="00A321EE"/>
    <w:rsid w:val="00A325C2"/>
    <w:rsid w:val="00A325CC"/>
    <w:rsid w:val="00A327E2"/>
    <w:rsid w:val="00A329D0"/>
    <w:rsid w:val="00A32C37"/>
    <w:rsid w:val="00A3345F"/>
    <w:rsid w:val="00A334DA"/>
    <w:rsid w:val="00A33C3D"/>
    <w:rsid w:val="00A33C9E"/>
    <w:rsid w:val="00A33E01"/>
    <w:rsid w:val="00A340A1"/>
    <w:rsid w:val="00A3439D"/>
    <w:rsid w:val="00A34C1C"/>
    <w:rsid w:val="00A34D1D"/>
    <w:rsid w:val="00A34F2A"/>
    <w:rsid w:val="00A352E3"/>
    <w:rsid w:val="00A353C4"/>
    <w:rsid w:val="00A35735"/>
    <w:rsid w:val="00A35A0B"/>
    <w:rsid w:val="00A362CB"/>
    <w:rsid w:val="00A36694"/>
    <w:rsid w:val="00A36A6F"/>
    <w:rsid w:val="00A36AD0"/>
    <w:rsid w:val="00A36EE6"/>
    <w:rsid w:val="00A373DE"/>
    <w:rsid w:val="00A3747D"/>
    <w:rsid w:val="00A37A2A"/>
    <w:rsid w:val="00A37A59"/>
    <w:rsid w:val="00A37B12"/>
    <w:rsid w:val="00A40531"/>
    <w:rsid w:val="00A40889"/>
    <w:rsid w:val="00A41009"/>
    <w:rsid w:val="00A4102E"/>
    <w:rsid w:val="00A41179"/>
    <w:rsid w:val="00A41772"/>
    <w:rsid w:val="00A41B97"/>
    <w:rsid w:val="00A41CA6"/>
    <w:rsid w:val="00A42659"/>
    <w:rsid w:val="00A42721"/>
    <w:rsid w:val="00A42897"/>
    <w:rsid w:val="00A42937"/>
    <w:rsid w:val="00A429DE"/>
    <w:rsid w:val="00A42D52"/>
    <w:rsid w:val="00A4339C"/>
    <w:rsid w:val="00A43610"/>
    <w:rsid w:val="00A43631"/>
    <w:rsid w:val="00A43995"/>
    <w:rsid w:val="00A439DE"/>
    <w:rsid w:val="00A44031"/>
    <w:rsid w:val="00A44882"/>
    <w:rsid w:val="00A449E0"/>
    <w:rsid w:val="00A44AA5"/>
    <w:rsid w:val="00A44E28"/>
    <w:rsid w:val="00A44FD8"/>
    <w:rsid w:val="00A4508F"/>
    <w:rsid w:val="00A4570E"/>
    <w:rsid w:val="00A45A1B"/>
    <w:rsid w:val="00A45A3B"/>
    <w:rsid w:val="00A45A5D"/>
    <w:rsid w:val="00A45B31"/>
    <w:rsid w:val="00A45CA8"/>
    <w:rsid w:val="00A4609C"/>
    <w:rsid w:val="00A466DA"/>
    <w:rsid w:val="00A46C01"/>
    <w:rsid w:val="00A46EEA"/>
    <w:rsid w:val="00A46FAD"/>
    <w:rsid w:val="00A470ED"/>
    <w:rsid w:val="00A47139"/>
    <w:rsid w:val="00A47182"/>
    <w:rsid w:val="00A47430"/>
    <w:rsid w:val="00A4761F"/>
    <w:rsid w:val="00A47749"/>
    <w:rsid w:val="00A47B4B"/>
    <w:rsid w:val="00A5044D"/>
    <w:rsid w:val="00A50893"/>
    <w:rsid w:val="00A50B00"/>
    <w:rsid w:val="00A50E3A"/>
    <w:rsid w:val="00A511FB"/>
    <w:rsid w:val="00A513B2"/>
    <w:rsid w:val="00A514EB"/>
    <w:rsid w:val="00A52065"/>
    <w:rsid w:val="00A521E0"/>
    <w:rsid w:val="00A52C29"/>
    <w:rsid w:val="00A52D1E"/>
    <w:rsid w:val="00A52EF2"/>
    <w:rsid w:val="00A531B6"/>
    <w:rsid w:val="00A531E0"/>
    <w:rsid w:val="00A539C9"/>
    <w:rsid w:val="00A53A6D"/>
    <w:rsid w:val="00A53EA7"/>
    <w:rsid w:val="00A54208"/>
    <w:rsid w:val="00A54398"/>
    <w:rsid w:val="00A544BF"/>
    <w:rsid w:val="00A54850"/>
    <w:rsid w:val="00A549F3"/>
    <w:rsid w:val="00A54A90"/>
    <w:rsid w:val="00A54C35"/>
    <w:rsid w:val="00A54CCA"/>
    <w:rsid w:val="00A54D16"/>
    <w:rsid w:val="00A55555"/>
    <w:rsid w:val="00A5579B"/>
    <w:rsid w:val="00A55877"/>
    <w:rsid w:val="00A55BB7"/>
    <w:rsid w:val="00A55CCE"/>
    <w:rsid w:val="00A55D44"/>
    <w:rsid w:val="00A55E76"/>
    <w:rsid w:val="00A5637C"/>
    <w:rsid w:val="00A56735"/>
    <w:rsid w:val="00A56A21"/>
    <w:rsid w:val="00A56B8E"/>
    <w:rsid w:val="00A56C2C"/>
    <w:rsid w:val="00A56EAF"/>
    <w:rsid w:val="00A570E9"/>
    <w:rsid w:val="00A57267"/>
    <w:rsid w:val="00A57311"/>
    <w:rsid w:val="00A57A10"/>
    <w:rsid w:val="00A57B21"/>
    <w:rsid w:val="00A57C08"/>
    <w:rsid w:val="00A57F96"/>
    <w:rsid w:val="00A60278"/>
    <w:rsid w:val="00A6056E"/>
    <w:rsid w:val="00A6098D"/>
    <w:rsid w:val="00A60D36"/>
    <w:rsid w:val="00A61828"/>
    <w:rsid w:val="00A61B79"/>
    <w:rsid w:val="00A61BD9"/>
    <w:rsid w:val="00A61C66"/>
    <w:rsid w:val="00A61CB6"/>
    <w:rsid w:val="00A61DC0"/>
    <w:rsid w:val="00A61E6D"/>
    <w:rsid w:val="00A620AA"/>
    <w:rsid w:val="00A62690"/>
    <w:rsid w:val="00A62784"/>
    <w:rsid w:val="00A62953"/>
    <w:rsid w:val="00A62961"/>
    <w:rsid w:val="00A62AD2"/>
    <w:rsid w:val="00A62D25"/>
    <w:rsid w:val="00A630F5"/>
    <w:rsid w:val="00A63286"/>
    <w:rsid w:val="00A6331D"/>
    <w:rsid w:val="00A635AE"/>
    <w:rsid w:val="00A63872"/>
    <w:rsid w:val="00A63A37"/>
    <w:rsid w:val="00A63A89"/>
    <w:rsid w:val="00A63C5E"/>
    <w:rsid w:val="00A63D96"/>
    <w:rsid w:val="00A63F44"/>
    <w:rsid w:val="00A63FDB"/>
    <w:rsid w:val="00A64196"/>
    <w:rsid w:val="00A64934"/>
    <w:rsid w:val="00A64BC7"/>
    <w:rsid w:val="00A64EB1"/>
    <w:rsid w:val="00A64F4D"/>
    <w:rsid w:val="00A6533F"/>
    <w:rsid w:val="00A65354"/>
    <w:rsid w:val="00A656D7"/>
    <w:rsid w:val="00A65781"/>
    <w:rsid w:val="00A657CF"/>
    <w:rsid w:val="00A65A57"/>
    <w:rsid w:val="00A65FBF"/>
    <w:rsid w:val="00A66015"/>
    <w:rsid w:val="00A6603A"/>
    <w:rsid w:val="00A66089"/>
    <w:rsid w:val="00A66824"/>
    <w:rsid w:val="00A66A5A"/>
    <w:rsid w:val="00A66C20"/>
    <w:rsid w:val="00A66C7C"/>
    <w:rsid w:val="00A6724C"/>
    <w:rsid w:val="00A677C1"/>
    <w:rsid w:val="00A67A8E"/>
    <w:rsid w:val="00A67ABD"/>
    <w:rsid w:val="00A67AC6"/>
    <w:rsid w:val="00A67E4D"/>
    <w:rsid w:val="00A70027"/>
    <w:rsid w:val="00A70270"/>
    <w:rsid w:val="00A70725"/>
    <w:rsid w:val="00A707FE"/>
    <w:rsid w:val="00A70A35"/>
    <w:rsid w:val="00A70C0A"/>
    <w:rsid w:val="00A70C9B"/>
    <w:rsid w:val="00A7141F"/>
    <w:rsid w:val="00A7166D"/>
    <w:rsid w:val="00A71822"/>
    <w:rsid w:val="00A71D6B"/>
    <w:rsid w:val="00A7222B"/>
    <w:rsid w:val="00A72415"/>
    <w:rsid w:val="00A730F4"/>
    <w:rsid w:val="00A73602"/>
    <w:rsid w:val="00A73873"/>
    <w:rsid w:val="00A73B41"/>
    <w:rsid w:val="00A73BB5"/>
    <w:rsid w:val="00A73C40"/>
    <w:rsid w:val="00A73E1A"/>
    <w:rsid w:val="00A73EC3"/>
    <w:rsid w:val="00A742EC"/>
    <w:rsid w:val="00A743F7"/>
    <w:rsid w:val="00A744A2"/>
    <w:rsid w:val="00A745D9"/>
    <w:rsid w:val="00A749DB"/>
    <w:rsid w:val="00A74E04"/>
    <w:rsid w:val="00A74F6C"/>
    <w:rsid w:val="00A75212"/>
    <w:rsid w:val="00A7538B"/>
    <w:rsid w:val="00A75857"/>
    <w:rsid w:val="00A75920"/>
    <w:rsid w:val="00A7634B"/>
    <w:rsid w:val="00A76369"/>
    <w:rsid w:val="00A76398"/>
    <w:rsid w:val="00A763AF"/>
    <w:rsid w:val="00A7649E"/>
    <w:rsid w:val="00A7662C"/>
    <w:rsid w:val="00A76696"/>
    <w:rsid w:val="00A7692C"/>
    <w:rsid w:val="00A769A7"/>
    <w:rsid w:val="00A76A52"/>
    <w:rsid w:val="00A76BF2"/>
    <w:rsid w:val="00A76F80"/>
    <w:rsid w:val="00A76FC0"/>
    <w:rsid w:val="00A770A5"/>
    <w:rsid w:val="00A7735F"/>
    <w:rsid w:val="00A7747E"/>
    <w:rsid w:val="00A775D2"/>
    <w:rsid w:val="00A7787E"/>
    <w:rsid w:val="00A77C0E"/>
    <w:rsid w:val="00A77D83"/>
    <w:rsid w:val="00A77E94"/>
    <w:rsid w:val="00A80402"/>
    <w:rsid w:val="00A80487"/>
    <w:rsid w:val="00A806D6"/>
    <w:rsid w:val="00A80E52"/>
    <w:rsid w:val="00A8135C"/>
    <w:rsid w:val="00A81633"/>
    <w:rsid w:val="00A8221B"/>
    <w:rsid w:val="00A825B7"/>
    <w:rsid w:val="00A82665"/>
    <w:rsid w:val="00A82979"/>
    <w:rsid w:val="00A82A27"/>
    <w:rsid w:val="00A82C3B"/>
    <w:rsid w:val="00A82D62"/>
    <w:rsid w:val="00A82EE1"/>
    <w:rsid w:val="00A831F0"/>
    <w:rsid w:val="00A834EC"/>
    <w:rsid w:val="00A83BF1"/>
    <w:rsid w:val="00A83C06"/>
    <w:rsid w:val="00A83D3C"/>
    <w:rsid w:val="00A83FA2"/>
    <w:rsid w:val="00A84298"/>
    <w:rsid w:val="00A8452F"/>
    <w:rsid w:val="00A84F55"/>
    <w:rsid w:val="00A8513A"/>
    <w:rsid w:val="00A8523D"/>
    <w:rsid w:val="00A853DF"/>
    <w:rsid w:val="00A85661"/>
    <w:rsid w:val="00A8569F"/>
    <w:rsid w:val="00A85EE4"/>
    <w:rsid w:val="00A85FFF"/>
    <w:rsid w:val="00A861C4"/>
    <w:rsid w:val="00A86567"/>
    <w:rsid w:val="00A8669E"/>
    <w:rsid w:val="00A86853"/>
    <w:rsid w:val="00A86A62"/>
    <w:rsid w:val="00A86ACD"/>
    <w:rsid w:val="00A86FEF"/>
    <w:rsid w:val="00A87094"/>
    <w:rsid w:val="00A87166"/>
    <w:rsid w:val="00A87482"/>
    <w:rsid w:val="00A8751E"/>
    <w:rsid w:val="00A87C98"/>
    <w:rsid w:val="00A9004B"/>
    <w:rsid w:val="00A90279"/>
    <w:rsid w:val="00A905F1"/>
    <w:rsid w:val="00A907DB"/>
    <w:rsid w:val="00A90E27"/>
    <w:rsid w:val="00A90FDA"/>
    <w:rsid w:val="00A91218"/>
    <w:rsid w:val="00A91270"/>
    <w:rsid w:val="00A9129B"/>
    <w:rsid w:val="00A91469"/>
    <w:rsid w:val="00A914EE"/>
    <w:rsid w:val="00A9164F"/>
    <w:rsid w:val="00A918F6"/>
    <w:rsid w:val="00A91BAB"/>
    <w:rsid w:val="00A91D3C"/>
    <w:rsid w:val="00A91F3E"/>
    <w:rsid w:val="00A924E0"/>
    <w:rsid w:val="00A924F7"/>
    <w:rsid w:val="00A930F9"/>
    <w:rsid w:val="00A934FE"/>
    <w:rsid w:val="00A93715"/>
    <w:rsid w:val="00A9399B"/>
    <w:rsid w:val="00A939D3"/>
    <w:rsid w:val="00A93B4D"/>
    <w:rsid w:val="00A93BA0"/>
    <w:rsid w:val="00A93BDA"/>
    <w:rsid w:val="00A93E41"/>
    <w:rsid w:val="00A94187"/>
    <w:rsid w:val="00A943D6"/>
    <w:rsid w:val="00A94A70"/>
    <w:rsid w:val="00A94A84"/>
    <w:rsid w:val="00A94CAC"/>
    <w:rsid w:val="00A94D0B"/>
    <w:rsid w:val="00A9505F"/>
    <w:rsid w:val="00A95073"/>
    <w:rsid w:val="00A951FD"/>
    <w:rsid w:val="00A95262"/>
    <w:rsid w:val="00A9526D"/>
    <w:rsid w:val="00A95464"/>
    <w:rsid w:val="00A95A3E"/>
    <w:rsid w:val="00A95CF5"/>
    <w:rsid w:val="00A95F7A"/>
    <w:rsid w:val="00A96058"/>
    <w:rsid w:val="00A967F8"/>
    <w:rsid w:val="00A96801"/>
    <w:rsid w:val="00A9684F"/>
    <w:rsid w:val="00A9692B"/>
    <w:rsid w:val="00A96A94"/>
    <w:rsid w:val="00A96D7E"/>
    <w:rsid w:val="00A96E51"/>
    <w:rsid w:val="00A9727C"/>
    <w:rsid w:val="00A97666"/>
    <w:rsid w:val="00A977E4"/>
    <w:rsid w:val="00A97B8C"/>
    <w:rsid w:val="00A97BCA"/>
    <w:rsid w:val="00A97E1F"/>
    <w:rsid w:val="00A97E7B"/>
    <w:rsid w:val="00AA0003"/>
    <w:rsid w:val="00AA0BE7"/>
    <w:rsid w:val="00AA0F0F"/>
    <w:rsid w:val="00AA158B"/>
    <w:rsid w:val="00AA1D12"/>
    <w:rsid w:val="00AA1EEC"/>
    <w:rsid w:val="00AA2061"/>
    <w:rsid w:val="00AA210C"/>
    <w:rsid w:val="00AA2587"/>
    <w:rsid w:val="00AA298D"/>
    <w:rsid w:val="00AA29F2"/>
    <w:rsid w:val="00AA2CD8"/>
    <w:rsid w:val="00AA2D01"/>
    <w:rsid w:val="00AA3061"/>
    <w:rsid w:val="00AA30A2"/>
    <w:rsid w:val="00AA3137"/>
    <w:rsid w:val="00AA3146"/>
    <w:rsid w:val="00AA3193"/>
    <w:rsid w:val="00AA3239"/>
    <w:rsid w:val="00AA33AB"/>
    <w:rsid w:val="00AA34E4"/>
    <w:rsid w:val="00AA371D"/>
    <w:rsid w:val="00AA3845"/>
    <w:rsid w:val="00AA3927"/>
    <w:rsid w:val="00AA3B44"/>
    <w:rsid w:val="00AA3FF1"/>
    <w:rsid w:val="00AA461D"/>
    <w:rsid w:val="00AA4757"/>
    <w:rsid w:val="00AA4B1B"/>
    <w:rsid w:val="00AA53C6"/>
    <w:rsid w:val="00AA5584"/>
    <w:rsid w:val="00AA5960"/>
    <w:rsid w:val="00AA5A9B"/>
    <w:rsid w:val="00AA5C01"/>
    <w:rsid w:val="00AA5C8F"/>
    <w:rsid w:val="00AA6026"/>
    <w:rsid w:val="00AA6075"/>
    <w:rsid w:val="00AA6206"/>
    <w:rsid w:val="00AA630A"/>
    <w:rsid w:val="00AA6933"/>
    <w:rsid w:val="00AA69EF"/>
    <w:rsid w:val="00AA6B64"/>
    <w:rsid w:val="00AA6F9A"/>
    <w:rsid w:val="00AA7C4F"/>
    <w:rsid w:val="00AB001C"/>
    <w:rsid w:val="00AB00CD"/>
    <w:rsid w:val="00AB02C8"/>
    <w:rsid w:val="00AB0476"/>
    <w:rsid w:val="00AB06B8"/>
    <w:rsid w:val="00AB0ADE"/>
    <w:rsid w:val="00AB0CA0"/>
    <w:rsid w:val="00AB102D"/>
    <w:rsid w:val="00AB18DF"/>
    <w:rsid w:val="00AB1A33"/>
    <w:rsid w:val="00AB1B3E"/>
    <w:rsid w:val="00AB1C99"/>
    <w:rsid w:val="00AB2857"/>
    <w:rsid w:val="00AB2A53"/>
    <w:rsid w:val="00AB2DA9"/>
    <w:rsid w:val="00AB3299"/>
    <w:rsid w:val="00AB3418"/>
    <w:rsid w:val="00AB3491"/>
    <w:rsid w:val="00AB39A3"/>
    <w:rsid w:val="00AB3AE2"/>
    <w:rsid w:val="00AB3B9E"/>
    <w:rsid w:val="00AB3D94"/>
    <w:rsid w:val="00AB3E16"/>
    <w:rsid w:val="00AB3E3E"/>
    <w:rsid w:val="00AB3F13"/>
    <w:rsid w:val="00AB4011"/>
    <w:rsid w:val="00AB4157"/>
    <w:rsid w:val="00AB42FF"/>
    <w:rsid w:val="00AB44F9"/>
    <w:rsid w:val="00AB513E"/>
    <w:rsid w:val="00AB53BA"/>
    <w:rsid w:val="00AB540B"/>
    <w:rsid w:val="00AB55B2"/>
    <w:rsid w:val="00AB57AD"/>
    <w:rsid w:val="00AB583A"/>
    <w:rsid w:val="00AB5BDE"/>
    <w:rsid w:val="00AB608B"/>
    <w:rsid w:val="00AB642C"/>
    <w:rsid w:val="00AB6578"/>
    <w:rsid w:val="00AB69A5"/>
    <w:rsid w:val="00AB6CC0"/>
    <w:rsid w:val="00AB6D62"/>
    <w:rsid w:val="00AB6E20"/>
    <w:rsid w:val="00AB7134"/>
    <w:rsid w:val="00AB76D5"/>
    <w:rsid w:val="00AB7787"/>
    <w:rsid w:val="00AB78AC"/>
    <w:rsid w:val="00AB78B0"/>
    <w:rsid w:val="00AB7E40"/>
    <w:rsid w:val="00AC0732"/>
    <w:rsid w:val="00AC1191"/>
    <w:rsid w:val="00AC1281"/>
    <w:rsid w:val="00AC1582"/>
    <w:rsid w:val="00AC262F"/>
    <w:rsid w:val="00AC26FE"/>
    <w:rsid w:val="00AC2CE6"/>
    <w:rsid w:val="00AC2D4E"/>
    <w:rsid w:val="00AC3084"/>
    <w:rsid w:val="00AC3431"/>
    <w:rsid w:val="00AC3539"/>
    <w:rsid w:val="00AC38E9"/>
    <w:rsid w:val="00AC446F"/>
    <w:rsid w:val="00AC45D6"/>
    <w:rsid w:val="00AC4D53"/>
    <w:rsid w:val="00AC4E2E"/>
    <w:rsid w:val="00AC4EEF"/>
    <w:rsid w:val="00AC52F2"/>
    <w:rsid w:val="00AC541A"/>
    <w:rsid w:val="00AC5A3B"/>
    <w:rsid w:val="00AC5E01"/>
    <w:rsid w:val="00AC61B3"/>
    <w:rsid w:val="00AC63F4"/>
    <w:rsid w:val="00AC6434"/>
    <w:rsid w:val="00AC6521"/>
    <w:rsid w:val="00AC690A"/>
    <w:rsid w:val="00AC6D0A"/>
    <w:rsid w:val="00AC7142"/>
    <w:rsid w:val="00AC731E"/>
    <w:rsid w:val="00AC7B8E"/>
    <w:rsid w:val="00AC7E94"/>
    <w:rsid w:val="00AD00BC"/>
    <w:rsid w:val="00AD0280"/>
    <w:rsid w:val="00AD06CA"/>
    <w:rsid w:val="00AD0998"/>
    <w:rsid w:val="00AD0A67"/>
    <w:rsid w:val="00AD0A76"/>
    <w:rsid w:val="00AD0ED1"/>
    <w:rsid w:val="00AD12BD"/>
    <w:rsid w:val="00AD163D"/>
    <w:rsid w:val="00AD1DFE"/>
    <w:rsid w:val="00AD1F06"/>
    <w:rsid w:val="00AD2264"/>
    <w:rsid w:val="00AD2507"/>
    <w:rsid w:val="00AD284F"/>
    <w:rsid w:val="00AD28FD"/>
    <w:rsid w:val="00AD2ACB"/>
    <w:rsid w:val="00AD2BAD"/>
    <w:rsid w:val="00AD2D96"/>
    <w:rsid w:val="00AD3042"/>
    <w:rsid w:val="00AD3047"/>
    <w:rsid w:val="00AD33C3"/>
    <w:rsid w:val="00AD34A1"/>
    <w:rsid w:val="00AD3894"/>
    <w:rsid w:val="00AD3BEC"/>
    <w:rsid w:val="00AD3D63"/>
    <w:rsid w:val="00AD3F0A"/>
    <w:rsid w:val="00AD4705"/>
    <w:rsid w:val="00AD48F9"/>
    <w:rsid w:val="00AD4C9A"/>
    <w:rsid w:val="00AD4FAD"/>
    <w:rsid w:val="00AD514B"/>
    <w:rsid w:val="00AD523F"/>
    <w:rsid w:val="00AD60CA"/>
    <w:rsid w:val="00AD63BE"/>
    <w:rsid w:val="00AD64A6"/>
    <w:rsid w:val="00AD6B66"/>
    <w:rsid w:val="00AD6C4E"/>
    <w:rsid w:val="00AD6C7F"/>
    <w:rsid w:val="00AD6DB7"/>
    <w:rsid w:val="00AD70C9"/>
    <w:rsid w:val="00AD7115"/>
    <w:rsid w:val="00AD732B"/>
    <w:rsid w:val="00AD732C"/>
    <w:rsid w:val="00AD75A6"/>
    <w:rsid w:val="00AD7927"/>
    <w:rsid w:val="00AD79D8"/>
    <w:rsid w:val="00AE03A6"/>
    <w:rsid w:val="00AE054A"/>
    <w:rsid w:val="00AE0D23"/>
    <w:rsid w:val="00AE0E65"/>
    <w:rsid w:val="00AE0E9E"/>
    <w:rsid w:val="00AE1051"/>
    <w:rsid w:val="00AE11DE"/>
    <w:rsid w:val="00AE12FE"/>
    <w:rsid w:val="00AE131F"/>
    <w:rsid w:val="00AE1418"/>
    <w:rsid w:val="00AE141F"/>
    <w:rsid w:val="00AE14B7"/>
    <w:rsid w:val="00AE183B"/>
    <w:rsid w:val="00AE1F9D"/>
    <w:rsid w:val="00AE2205"/>
    <w:rsid w:val="00AE232B"/>
    <w:rsid w:val="00AE2BF0"/>
    <w:rsid w:val="00AE2BFE"/>
    <w:rsid w:val="00AE2C77"/>
    <w:rsid w:val="00AE3004"/>
    <w:rsid w:val="00AE3CE1"/>
    <w:rsid w:val="00AE42E6"/>
    <w:rsid w:val="00AE4318"/>
    <w:rsid w:val="00AE4557"/>
    <w:rsid w:val="00AE4A1F"/>
    <w:rsid w:val="00AE4B5C"/>
    <w:rsid w:val="00AE4C51"/>
    <w:rsid w:val="00AE4C55"/>
    <w:rsid w:val="00AE4F01"/>
    <w:rsid w:val="00AE5323"/>
    <w:rsid w:val="00AE552C"/>
    <w:rsid w:val="00AE567B"/>
    <w:rsid w:val="00AE5749"/>
    <w:rsid w:val="00AE5E95"/>
    <w:rsid w:val="00AE62E0"/>
    <w:rsid w:val="00AE6433"/>
    <w:rsid w:val="00AE646D"/>
    <w:rsid w:val="00AE6584"/>
    <w:rsid w:val="00AE69BD"/>
    <w:rsid w:val="00AE6D12"/>
    <w:rsid w:val="00AE6EEB"/>
    <w:rsid w:val="00AE7199"/>
    <w:rsid w:val="00AE723D"/>
    <w:rsid w:val="00AE7912"/>
    <w:rsid w:val="00AE7944"/>
    <w:rsid w:val="00AE797D"/>
    <w:rsid w:val="00AE7992"/>
    <w:rsid w:val="00AE7C8A"/>
    <w:rsid w:val="00AF011B"/>
    <w:rsid w:val="00AF0202"/>
    <w:rsid w:val="00AF03B7"/>
    <w:rsid w:val="00AF0801"/>
    <w:rsid w:val="00AF11E0"/>
    <w:rsid w:val="00AF1414"/>
    <w:rsid w:val="00AF2269"/>
    <w:rsid w:val="00AF22BA"/>
    <w:rsid w:val="00AF28B0"/>
    <w:rsid w:val="00AF2BB4"/>
    <w:rsid w:val="00AF2DED"/>
    <w:rsid w:val="00AF316A"/>
    <w:rsid w:val="00AF324E"/>
    <w:rsid w:val="00AF3618"/>
    <w:rsid w:val="00AF3C80"/>
    <w:rsid w:val="00AF3C8C"/>
    <w:rsid w:val="00AF3CE0"/>
    <w:rsid w:val="00AF4034"/>
    <w:rsid w:val="00AF41FC"/>
    <w:rsid w:val="00AF4345"/>
    <w:rsid w:val="00AF4492"/>
    <w:rsid w:val="00AF457C"/>
    <w:rsid w:val="00AF4648"/>
    <w:rsid w:val="00AF5021"/>
    <w:rsid w:val="00AF5088"/>
    <w:rsid w:val="00AF5178"/>
    <w:rsid w:val="00AF5193"/>
    <w:rsid w:val="00AF5363"/>
    <w:rsid w:val="00AF593F"/>
    <w:rsid w:val="00AF5A50"/>
    <w:rsid w:val="00AF5EBE"/>
    <w:rsid w:val="00AF5F78"/>
    <w:rsid w:val="00AF6066"/>
    <w:rsid w:val="00AF63A9"/>
    <w:rsid w:val="00AF6591"/>
    <w:rsid w:val="00AF65AB"/>
    <w:rsid w:val="00AF66A8"/>
    <w:rsid w:val="00AF66F1"/>
    <w:rsid w:val="00AF6AE3"/>
    <w:rsid w:val="00AF6B1B"/>
    <w:rsid w:val="00AF738A"/>
    <w:rsid w:val="00AF76BE"/>
    <w:rsid w:val="00AF7C78"/>
    <w:rsid w:val="00AF7CAD"/>
    <w:rsid w:val="00AF7F09"/>
    <w:rsid w:val="00B002BA"/>
    <w:rsid w:val="00B00306"/>
    <w:rsid w:val="00B00522"/>
    <w:rsid w:val="00B0088B"/>
    <w:rsid w:val="00B008B5"/>
    <w:rsid w:val="00B00A6F"/>
    <w:rsid w:val="00B00ADA"/>
    <w:rsid w:val="00B00D07"/>
    <w:rsid w:val="00B00D62"/>
    <w:rsid w:val="00B00FC4"/>
    <w:rsid w:val="00B010D3"/>
    <w:rsid w:val="00B01A7A"/>
    <w:rsid w:val="00B01B91"/>
    <w:rsid w:val="00B01CC2"/>
    <w:rsid w:val="00B01F0D"/>
    <w:rsid w:val="00B02014"/>
    <w:rsid w:val="00B0226B"/>
    <w:rsid w:val="00B0226D"/>
    <w:rsid w:val="00B023FC"/>
    <w:rsid w:val="00B024AA"/>
    <w:rsid w:val="00B02770"/>
    <w:rsid w:val="00B02A0E"/>
    <w:rsid w:val="00B02A4C"/>
    <w:rsid w:val="00B030E1"/>
    <w:rsid w:val="00B03101"/>
    <w:rsid w:val="00B039CE"/>
    <w:rsid w:val="00B03D26"/>
    <w:rsid w:val="00B03D3A"/>
    <w:rsid w:val="00B03D96"/>
    <w:rsid w:val="00B03E54"/>
    <w:rsid w:val="00B04D36"/>
    <w:rsid w:val="00B04DEC"/>
    <w:rsid w:val="00B04F11"/>
    <w:rsid w:val="00B05011"/>
    <w:rsid w:val="00B054B0"/>
    <w:rsid w:val="00B054CE"/>
    <w:rsid w:val="00B05688"/>
    <w:rsid w:val="00B056D0"/>
    <w:rsid w:val="00B05979"/>
    <w:rsid w:val="00B05A01"/>
    <w:rsid w:val="00B05B64"/>
    <w:rsid w:val="00B05DA4"/>
    <w:rsid w:val="00B06598"/>
    <w:rsid w:val="00B06AF4"/>
    <w:rsid w:val="00B06C77"/>
    <w:rsid w:val="00B06D40"/>
    <w:rsid w:val="00B073C4"/>
    <w:rsid w:val="00B075EC"/>
    <w:rsid w:val="00B07CBE"/>
    <w:rsid w:val="00B07F35"/>
    <w:rsid w:val="00B10089"/>
    <w:rsid w:val="00B1093D"/>
    <w:rsid w:val="00B109D0"/>
    <w:rsid w:val="00B10BD1"/>
    <w:rsid w:val="00B10E06"/>
    <w:rsid w:val="00B10FC2"/>
    <w:rsid w:val="00B11115"/>
    <w:rsid w:val="00B111BF"/>
    <w:rsid w:val="00B114C4"/>
    <w:rsid w:val="00B115A1"/>
    <w:rsid w:val="00B11882"/>
    <w:rsid w:val="00B118D4"/>
    <w:rsid w:val="00B11E29"/>
    <w:rsid w:val="00B12440"/>
    <w:rsid w:val="00B12E5E"/>
    <w:rsid w:val="00B12EDE"/>
    <w:rsid w:val="00B12F78"/>
    <w:rsid w:val="00B137BE"/>
    <w:rsid w:val="00B137D3"/>
    <w:rsid w:val="00B1388A"/>
    <w:rsid w:val="00B13EAA"/>
    <w:rsid w:val="00B13F1F"/>
    <w:rsid w:val="00B13F80"/>
    <w:rsid w:val="00B1400C"/>
    <w:rsid w:val="00B147CC"/>
    <w:rsid w:val="00B1489F"/>
    <w:rsid w:val="00B14D07"/>
    <w:rsid w:val="00B150B5"/>
    <w:rsid w:val="00B15141"/>
    <w:rsid w:val="00B151C6"/>
    <w:rsid w:val="00B15589"/>
    <w:rsid w:val="00B155A9"/>
    <w:rsid w:val="00B15A0F"/>
    <w:rsid w:val="00B16359"/>
    <w:rsid w:val="00B167A6"/>
    <w:rsid w:val="00B16961"/>
    <w:rsid w:val="00B16B5F"/>
    <w:rsid w:val="00B16E9A"/>
    <w:rsid w:val="00B1736C"/>
    <w:rsid w:val="00B175F1"/>
    <w:rsid w:val="00B17744"/>
    <w:rsid w:val="00B17F54"/>
    <w:rsid w:val="00B20057"/>
    <w:rsid w:val="00B20316"/>
    <w:rsid w:val="00B2043A"/>
    <w:rsid w:val="00B20A3F"/>
    <w:rsid w:val="00B20E2B"/>
    <w:rsid w:val="00B21016"/>
    <w:rsid w:val="00B215F9"/>
    <w:rsid w:val="00B21BE4"/>
    <w:rsid w:val="00B21CA7"/>
    <w:rsid w:val="00B21D72"/>
    <w:rsid w:val="00B21D85"/>
    <w:rsid w:val="00B21DF9"/>
    <w:rsid w:val="00B220B5"/>
    <w:rsid w:val="00B22780"/>
    <w:rsid w:val="00B227BE"/>
    <w:rsid w:val="00B232DE"/>
    <w:rsid w:val="00B23344"/>
    <w:rsid w:val="00B233A2"/>
    <w:rsid w:val="00B233A9"/>
    <w:rsid w:val="00B236BE"/>
    <w:rsid w:val="00B239CC"/>
    <w:rsid w:val="00B2413A"/>
    <w:rsid w:val="00B24266"/>
    <w:rsid w:val="00B24689"/>
    <w:rsid w:val="00B24850"/>
    <w:rsid w:val="00B24975"/>
    <w:rsid w:val="00B2498B"/>
    <w:rsid w:val="00B24F49"/>
    <w:rsid w:val="00B25058"/>
    <w:rsid w:val="00B251AE"/>
    <w:rsid w:val="00B254EC"/>
    <w:rsid w:val="00B25585"/>
    <w:rsid w:val="00B25A07"/>
    <w:rsid w:val="00B25A70"/>
    <w:rsid w:val="00B25BD8"/>
    <w:rsid w:val="00B25E1D"/>
    <w:rsid w:val="00B25F9A"/>
    <w:rsid w:val="00B2613A"/>
    <w:rsid w:val="00B26320"/>
    <w:rsid w:val="00B26974"/>
    <w:rsid w:val="00B2699C"/>
    <w:rsid w:val="00B269CE"/>
    <w:rsid w:val="00B26B9B"/>
    <w:rsid w:val="00B26F51"/>
    <w:rsid w:val="00B2704E"/>
    <w:rsid w:val="00B2757B"/>
    <w:rsid w:val="00B279E7"/>
    <w:rsid w:val="00B27BFB"/>
    <w:rsid w:val="00B27C26"/>
    <w:rsid w:val="00B27D54"/>
    <w:rsid w:val="00B27E32"/>
    <w:rsid w:val="00B303E2"/>
    <w:rsid w:val="00B305C0"/>
    <w:rsid w:val="00B30995"/>
    <w:rsid w:val="00B30E83"/>
    <w:rsid w:val="00B30E90"/>
    <w:rsid w:val="00B31106"/>
    <w:rsid w:val="00B31197"/>
    <w:rsid w:val="00B3122E"/>
    <w:rsid w:val="00B31295"/>
    <w:rsid w:val="00B31D14"/>
    <w:rsid w:val="00B31E5F"/>
    <w:rsid w:val="00B322AA"/>
    <w:rsid w:val="00B325E3"/>
    <w:rsid w:val="00B32607"/>
    <w:rsid w:val="00B326BE"/>
    <w:rsid w:val="00B32821"/>
    <w:rsid w:val="00B32BDD"/>
    <w:rsid w:val="00B32CE3"/>
    <w:rsid w:val="00B32EA2"/>
    <w:rsid w:val="00B332E7"/>
    <w:rsid w:val="00B333CD"/>
    <w:rsid w:val="00B33595"/>
    <w:rsid w:val="00B3396B"/>
    <w:rsid w:val="00B342DF"/>
    <w:rsid w:val="00B34440"/>
    <w:rsid w:val="00B34637"/>
    <w:rsid w:val="00B34886"/>
    <w:rsid w:val="00B3488B"/>
    <w:rsid w:val="00B34AA6"/>
    <w:rsid w:val="00B34AD8"/>
    <w:rsid w:val="00B34CFD"/>
    <w:rsid w:val="00B3511C"/>
    <w:rsid w:val="00B35258"/>
    <w:rsid w:val="00B3539A"/>
    <w:rsid w:val="00B35495"/>
    <w:rsid w:val="00B35B35"/>
    <w:rsid w:val="00B35B6D"/>
    <w:rsid w:val="00B35B9D"/>
    <w:rsid w:val="00B35CB3"/>
    <w:rsid w:val="00B35F8E"/>
    <w:rsid w:val="00B3649A"/>
    <w:rsid w:val="00B36730"/>
    <w:rsid w:val="00B36BB2"/>
    <w:rsid w:val="00B36CCD"/>
    <w:rsid w:val="00B37121"/>
    <w:rsid w:val="00B37483"/>
    <w:rsid w:val="00B375F8"/>
    <w:rsid w:val="00B37742"/>
    <w:rsid w:val="00B377CE"/>
    <w:rsid w:val="00B37A76"/>
    <w:rsid w:val="00B37DD8"/>
    <w:rsid w:val="00B37E1E"/>
    <w:rsid w:val="00B4003E"/>
    <w:rsid w:val="00B401AD"/>
    <w:rsid w:val="00B40292"/>
    <w:rsid w:val="00B40486"/>
    <w:rsid w:val="00B40600"/>
    <w:rsid w:val="00B406B2"/>
    <w:rsid w:val="00B40D4D"/>
    <w:rsid w:val="00B40D73"/>
    <w:rsid w:val="00B411A3"/>
    <w:rsid w:val="00B412CB"/>
    <w:rsid w:val="00B41351"/>
    <w:rsid w:val="00B415EF"/>
    <w:rsid w:val="00B417B2"/>
    <w:rsid w:val="00B4190F"/>
    <w:rsid w:val="00B41B34"/>
    <w:rsid w:val="00B422F2"/>
    <w:rsid w:val="00B4241C"/>
    <w:rsid w:val="00B425CD"/>
    <w:rsid w:val="00B427E4"/>
    <w:rsid w:val="00B427EB"/>
    <w:rsid w:val="00B42879"/>
    <w:rsid w:val="00B428B8"/>
    <w:rsid w:val="00B42B9A"/>
    <w:rsid w:val="00B42D25"/>
    <w:rsid w:val="00B430D3"/>
    <w:rsid w:val="00B432D4"/>
    <w:rsid w:val="00B43761"/>
    <w:rsid w:val="00B437BD"/>
    <w:rsid w:val="00B43985"/>
    <w:rsid w:val="00B439FA"/>
    <w:rsid w:val="00B43AF6"/>
    <w:rsid w:val="00B43D4D"/>
    <w:rsid w:val="00B43E1A"/>
    <w:rsid w:val="00B440CF"/>
    <w:rsid w:val="00B4425A"/>
    <w:rsid w:val="00B443C5"/>
    <w:rsid w:val="00B4485B"/>
    <w:rsid w:val="00B45285"/>
    <w:rsid w:val="00B45589"/>
    <w:rsid w:val="00B45A61"/>
    <w:rsid w:val="00B45E03"/>
    <w:rsid w:val="00B462D6"/>
    <w:rsid w:val="00B463DB"/>
    <w:rsid w:val="00B46657"/>
    <w:rsid w:val="00B466BA"/>
    <w:rsid w:val="00B46A9D"/>
    <w:rsid w:val="00B46B09"/>
    <w:rsid w:val="00B46BBB"/>
    <w:rsid w:val="00B46D01"/>
    <w:rsid w:val="00B47182"/>
    <w:rsid w:val="00B47784"/>
    <w:rsid w:val="00B4783F"/>
    <w:rsid w:val="00B47877"/>
    <w:rsid w:val="00B47CEF"/>
    <w:rsid w:val="00B504F7"/>
    <w:rsid w:val="00B50671"/>
    <w:rsid w:val="00B5092E"/>
    <w:rsid w:val="00B50BDE"/>
    <w:rsid w:val="00B50F5B"/>
    <w:rsid w:val="00B511A4"/>
    <w:rsid w:val="00B51296"/>
    <w:rsid w:val="00B51420"/>
    <w:rsid w:val="00B51526"/>
    <w:rsid w:val="00B51993"/>
    <w:rsid w:val="00B51A40"/>
    <w:rsid w:val="00B51D13"/>
    <w:rsid w:val="00B52260"/>
    <w:rsid w:val="00B52559"/>
    <w:rsid w:val="00B52624"/>
    <w:rsid w:val="00B52646"/>
    <w:rsid w:val="00B529F2"/>
    <w:rsid w:val="00B52AAD"/>
    <w:rsid w:val="00B53CDF"/>
    <w:rsid w:val="00B53EA4"/>
    <w:rsid w:val="00B53EF5"/>
    <w:rsid w:val="00B53F8F"/>
    <w:rsid w:val="00B5428C"/>
    <w:rsid w:val="00B5475E"/>
    <w:rsid w:val="00B54989"/>
    <w:rsid w:val="00B54D18"/>
    <w:rsid w:val="00B553CF"/>
    <w:rsid w:val="00B555B8"/>
    <w:rsid w:val="00B556AC"/>
    <w:rsid w:val="00B558C7"/>
    <w:rsid w:val="00B55922"/>
    <w:rsid w:val="00B55ACA"/>
    <w:rsid w:val="00B55FBC"/>
    <w:rsid w:val="00B5612F"/>
    <w:rsid w:val="00B566E0"/>
    <w:rsid w:val="00B5685D"/>
    <w:rsid w:val="00B56BD4"/>
    <w:rsid w:val="00B56C0A"/>
    <w:rsid w:val="00B56CC5"/>
    <w:rsid w:val="00B56D07"/>
    <w:rsid w:val="00B56FB1"/>
    <w:rsid w:val="00B57861"/>
    <w:rsid w:val="00B57A15"/>
    <w:rsid w:val="00B57B2E"/>
    <w:rsid w:val="00B57EC6"/>
    <w:rsid w:val="00B57FE3"/>
    <w:rsid w:val="00B607B8"/>
    <w:rsid w:val="00B60914"/>
    <w:rsid w:val="00B60E6E"/>
    <w:rsid w:val="00B611EF"/>
    <w:rsid w:val="00B615DB"/>
    <w:rsid w:val="00B61618"/>
    <w:rsid w:val="00B6184F"/>
    <w:rsid w:val="00B618A3"/>
    <w:rsid w:val="00B619AF"/>
    <w:rsid w:val="00B61B85"/>
    <w:rsid w:val="00B61CFF"/>
    <w:rsid w:val="00B61D00"/>
    <w:rsid w:val="00B61F70"/>
    <w:rsid w:val="00B620E1"/>
    <w:rsid w:val="00B62161"/>
    <w:rsid w:val="00B62201"/>
    <w:rsid w:val="00B6237B"/>
    <w:rsid w:val="00B62A18"/>
    <w:rsid w:val="00B62BCB"/>
    <w:rsid w:val="00B63041"/>
    <w:rsid w:val="00B63465"/>
    <w:rsid w:val="00B6350C"/>
    <w:rsid w:val="00B635D6"/>
    <w:rsid w:val="00B63870"/>
    <w:rsid w:val="00B6394B"/>
    <w:rsid w:val="00B640AB"/>
    <w:rsid w:val="00B64398"/>
    <w:rsid w:val="00B64484"/>
    <w:rsid w:val="00B645EE"/>
    <w:rsid w:val="00B645F8"/>
    <w:rsid w:val="00B646A6"/>
    <w:rsid w:val="00B64FC1"/>
    <w:rsid w:val="00B652B0"/>
    <w:rsid w:val="00B65379"/>
    <w:rsid w:val="00B6557D"/>
    <w:rsid w:val="00B65611"/>
    <w:rsid w:val="00B657B5"/>
    <w:rsid w:val="00B65914"/>
    <w:rsid w:val="00B65D1C"/>
    <w:rsid w:val="00B664EC"/>
    <w:rsid w:val="00B665AE"/>
    <w:rsid w:val="00B66801"/>
    <w:rsid w:val="00B6796C"/>
    <w:rsid w:val="00B67B2B"/>
    <w:rsid w:val="00B67F3C"/>
    <w:rsid w:val="00B7030B"/>
    <w:rsid w:val="00B70333"/>
    <w:rsid w:val="00B7052F"/>
    <w:rsid w:val="00B705EE"/>
    <w:rsid w:val="00B70989"/>
    <w:rsid w:val="00B709B5"/>
    <w:rsid w:val="00B70A49"/>
    <w:rsid w:val="00B70DC2"/>
    <w:rsid w:val="00B70EDB"/>
    <w:rsid w:val="00B711A3"/>
    <w:rsid w:val="00B7142E"/>
    <w:rsid w:val="00B7184C"/>
    <w:rsid w:val="00B71A5D"/>
    <w:rsid w:val="00B71AA3"/>
    <w:rsid w:val="00B72184"/>
    <w:rsid w:val="00B7273B"/>
    <w:rsid w:val="00B727B8"/>
    <w:rsid w:val="00B73168"/>
    <w:rsid w:val="00B73259"/>
    <w:rsid w:val="00B73453"/>
    <w:rsid w:val="00B737C7"/>
    <w:rsid w:val="00B737D9"/>
    <w:rsid w:val="00B73B14"/>
    <w:rsid w:val="00B74182"/>
    <w:rsid w:val="00B741DB"/>
    <w:rsid w:val="00B74791"/>
    <w:rsid w:val="00B74A0D"/>
    <w:rsid w:val="00B74A73"/>
    <w:rsid w:val="00B74EC0"/>
    <w:rsid w:val="00B754FE"/>
    <w:rsid w:val="00B75667"/>
    <w:rsid w:val="00B75F2C"/>
    <w:rsid w:val="00B765DC"/>
    <w:rsid w:val="00B7667E"/>
    <w:rsid w:val="00B76727"/>
    <w:rsid w:val="00B767B4"/>
    <w:rsid w:val="00B768FC"/>
    <w:rsid w:val="00B76DF0"/>
    <w:rsid w:val="00B76FAC"/>
    <w:rsid w:val="00B77062"/>
    <w:rsid w:val="00B7709F"/>
    <w:rsid w:val="00B774CC"/>
    <w:rsid w:val="00B77502"/>
    <w:rsid w:val="00B77A5A"/>
    <w:rsid w:val="00B77A60"/>
    <w:rsid w:val="00B77D8A"/>
    <w:rsid w:val="00B801D2"/>
    <w:rsid w:val="00B80460"/>
    <w:rsid w:val="00B8053A"/>
    <w:rsid w:val="00B8053B"/>
    <w:rsid w:val="00B80546"/>
    <w:rsid w:val="00B80733"/>
    <w:rsid w:val="00B80795"/>
    <w:rsid w:val="00B80F5B"/>
    <w:rsid w:val="00B812D2"/>
    <w:rsid w:val="00B81578"/>
    <w:rsid w:val="00B81684"/>
    <w:rsid w:val="00B817F4"/>
    <w:rsid w:val="00B81AB6"/>
    <w:rsid w:val="00B81BBD"/>
    <w:rsid w:val="00B81CDC"/>
    <w:rsid w:val="00B8206A"/>
    <w:rsid w:val="00B820D0"/>
    <w:rsid w:val="00B82158"/>
    <w:rsid w:val="00B821AB"/>
    <w:rsid w:val="00B822CA"/>
    <w:rsid w:val="00B824AB"/>
    <w:rsid w:val="00B82B63"/>
    <w:rsid w:val="00B82BB8"/>
    <w:rsid w:val="00B82E4A"/>
    <w:rsid w:val="00B830F7"/>
    <w:rsid w:val="00B8318A"/>
    <w:rsid w:val="00B8321E"/>
    <w:rsid w:val="00B8359D"/>
    <w:rsid w:val="00B83606"/>
    <w:rsid w:val="00B83AC3"/>
    <w:rsid w:val="00B83B88"/>
    <w:rsid w:val="00B83BC6"/>
    <w:rsid w:val="00B83DF6"/>
    <w:rsid w:val="00B8408E"/>
    <w:rsid w:val="00B84273"/>
    <w:rsid w:val="00B842CA"/>
    <w:rsid w:val="00B84BE8"/>
    <w:rsid w:val="00B84D63"/>
    <w:rsid w:val="00B85123"/>
    <w:rsid w:val="00B857A4"/>
    <w:rsid w:val="00B857F1"/>
    <w:rsid w:val="00B85DC9"/>
    <w:rsid w:val="00B85E03"/>
    <w:rsid w:val="00B85E33"/>
    <w:rsid w:val="00B85F67"/>
    <w:rsid w:val="00B8631A"/>
    <w:rsid w:val="00B86557"/>
    <w:rsid w:val="00B86686"/>
    <w:rsid w:val="00B86734"/>
    <w:rsid w:val="00B8692C"/>
    <w:rsid w:val="00B86988"/>
    <w:rsid w:val="00B86A4D"/>
    <w:rsid w:val="00B86BDC"/>
    <w:rsid w:val="00B86EC5"/>
    <w:rsid w:val="00B87094"/>
    <w:rsid w:val="00B872AE"/>
    <w:rsid w:val="00B874FB"/>
    <w:rsid w:val="00B8769E"/>
    <w:rsid w:val="00B876C8"/>
    <w:rsid w:val="00B90DC8"/>
    <w:rsid w:val="00B91356"/>
    <w:rsid w:val="00B91C36"/>
    <w:rsid w:val="00B91E0F"/>
    <w:rsid w:val="00B926E0"/>
    <w:rsid w:val="00B928B6"/>
    <w:rsid w:val="00B92DE1"/>
    <w:rsid w:val="00B92EFE"/>
    <w:rsid w:val="00B93626"/>
    <w:rsid w:val="00B938BA"/>
    <w:rsid w:val="00B93A34"/>
    <w:rsid w:val="00B93B55"/>
    <w:rsid w:val="00B93C36"/>
    <w:rsid w:val="00B94054"/>
    <w:rsid w:val="00B94253"/>
    <w:rsid w:val="00B9436E"/>
    <w:rsid w:val="00B94964"/>
    <w:rsid w:val="00B94BA5"/>
    <w:rsid w:val="00B950E8"/>
    <w:rsid w:val="00B95242"/>
    <w:rsid w:val="00B954FC"/>
    <w:rsid w:val="00B95688"/>
    <w:rsid w:val="00B95880"/>
    <w:rsid w:val="00B95A04"/>
    <w:rsid w:val="00B95B7F"/>
    <w:rsid w:val="00B95C49"/>
    <w:rsid w:val="00B95EEF"/>
    <w:rsid w:val="00B9603D"/>
    <w:rsid w:val="00B96228"/>
    <w:rsid w:val="00B96313"/>
    <w:rsid w:val="00B96577"/>
    <w:rsid w:val="00B96ABF"/>
    <w:rsid w:val="00B96CBF"/>
    <w:rsid w:val="00B96CF0"/>
    <w:rsid w:val="00B96DA2"/>
    <w:rsid w:val="00B96FC5"/>
    <w:rsid w:val="00B97332"/>
    <w:rsid w:val="00B973C8"/>
    <w:rsid w:val="00B9770B"/>
    <w:rsid w:val="00B977E6"/>
    <w:rsid w:val="00B978FA"/>
    <w:rsid w:val="00B97B85"/>
    <w:rsid w:val="00BA067F"/>
    <w:rsid w:val="00BA0719"/>
    <w:rsid w:val="00BA11AD"/>
    <w:rsid w:val="00BA13CC"/>
    <w:rsid w:val="00BA13E0"/>
    <w:rsid w:val="00BA17C4"/>
    <w:rsid w:val="00BA1C20"/>
    <w:rsid w:val="00BA1E52"/>
    <w:rsid w:val="00BA270E"/>
    <w:rsid w:val="00BA2729"/>
    <w:rsid w:val="00BA283C"/>
    <w:rsid w:val="00BA2AEB"/>
    <w:rsid w:val="00BA2DB3"/>
    <w:rsid w:val="00BA2DED"/>
    <w:rsid w:val="00BA3129"/>
    <w:rsid w:val="00BA36CD"/>
    <w:rsid w:val="00BA3744"/>
    <w:rsid w:val="00BA3974"/>
    <w:rsid w:val="00BA3CC9"/>
    <w:rsid w:val="00BA3F29"/>
    <w:rsid w:val="00BA40BE"/>
    <w:rsid w:val="00BA4458"/>
    <w:rsid w:val="00BA465B"/>
    <w:rsid w:val="00BA476B"/>
    <w:rsid w:val="00BA48E0"/>
    <w:rsid w:val="00BA4C65"/>
    <w:rsid w:val="00BA4D25"/>
    <w:rsid w:val="00BA4EDF"/>
    <w:rsid w:val="00BA5267"/>
    <w:rsid w:val="00BA52C6"/>
    <w:rsid w:val="00BA5346"/>
    <w:rsid w:val="00BA54FB"/>
    <w:rsid w:val="00BA557D"/>
    <w:rsid w:val="00BA5A67"/>
    <w:rsid w:val="00BA5C97"/>
    <w:rsid w:val="00BA5EFB"/>
    <w:rsid w:val="00BA6282"/>
    <w:rsid w:val="00BA659A"/>
    <w:rsid w:val="00BA6873"/>
    <w:rsid w:val="00BA68C1"/>
    <w:rsid w:val="00BA6CFD"/>
    <w:rsid w:val="00BA7423"/>
    <w:rsid w:val="00BA7541"/>
    <w:rsid w:val="00BA7688"/>
    <w:rsid w:val="00BA7925"/>
    <w:rsid w:val="00BA7A94"/>
    <w:rsid w:val="00BA7EB0"/>
    <w:rsid w:val="00BB0528"/>
    <w:rsid w:val="00BB06B8"/>
    <w:rsid w:val="00BB070E"/>
    <w:rsid w:val="00BB0B3E"/>
    <w:rsid w:val="00BB0C7B"/>
    <w:rsid w:val="00BB0D75"/>
    <w:rsid w:val="00BB10B4"/>
    <w:rsid w:val="00BB1966"/>
    <w:rsid w:val="00BB1B24"/>
    <w:rsid w:val="00BB1C4F"/>
    <w:rsid w:val="00BB1D50"/>
    <w:rsid w:val="00BB225D"/>
    <w:rsid w:val="00BB22BD"/>
    <w:rsid w:val="00BB27D2"/>
    <w:rsid w:val="00BB2D6E"/>
    <w:rsid w:val="00BB317E"/>
    <w:rsid w:val="00BB3355"/>
    <w:rsid w:val="00BB365A"/>
    <w:rsid w:val="00BB3E53"/>
    <w:rsid w:val="00BB3F4C"/>
    <w:rsid w:val="00BB3F8F"/>
    <w:rsid w:val="00BB4051"/>
    <w:rsid w:val="00BB424D"/>
    <w:rsid w:val="00BB449D"/>
    <w:rsid w:val="00BB4844"/>
    <w:rsid w:val="00BB493B"/>
    <w:rsid w:val="00BB4A42"/>
    <w:rsid w:val="00BB5321"/>
    <w:rsid w:val="00BB56F2"/>
    <w:rsid w:val="00BB56F3"/>
    <w:rsid w:val="00BB5893"/>
    <w:rsid w:val="00BB5C62"/>
    <w:rsid w:val="00BB5EB1"/>
    <w:rsid w:val="00BB61DC"/>
    <w:rsid w:val="00BB6431"/>
    <w:rsid w:val="00BB6472"/>
    <w:rsid w:val="00BB6C81"/>
    <w:rsid w:val="00BB6D67"/>
    <w:rsid w:val="00BB705F"/>
    <w:rsid w:val="00BB71EC"/>
    <w:rsid w:val="00BB723D"/>
    <w:rsid w:val="00BB724B"/>
    <w:rsid w:val="00BB7634"/>
    <w:rsid w:val="00BB7E4A"/>
    <w:rsid w:val="00BC01B9"/>
    <w:rsid w:val="00BC0203"/>
    <w:rsid w:val="00BC0595"/>
    <w:rsid w:val="00BC0873"/>
    <w:rsid w:val="00BC0BEE"/>
    <w:rsid w:val="00BC130E"/>
    <w:rsid w:val="00BC14D9"/>
    <w:rsid w:val="00BC14DF"/>
    <w:rsid w:val="00BC16BF"/>
    <w:rsid w:val="00BC1801"/>
    <w:rsid w:val="00BC1A03"/>
    <w:rsid w:val="00BC1A4D"/>
    <w:rsid w:val="00BC1A99"/>
    <w:rsid w:val="00BC1ACF"/>
    <w:rsid w:val="00BC201A"/>
    <w:rsid w:val="00BC243E"/>
    <w:rsid w:val="00BC2545"/>
    <w:rsid w:val="00BC2816"/>
    <w:rsid w:val="00BC2877"/>
    <w:rsid w:val="00BC2BC7"/>
    <w:rsid w:val="00BC2EB7"/>
    <w:rsid w:val="00BC2F45"/>
    <w:rsid w:val="00BC321B"/>
    <w:rsid w:val="00BC32E0"/>
    <w:rsid w:val="00BC344E"/>
    <w:rsid w:val="00BC38B8"/>
    <w:rsid w:val="00BC3CDA"/>
    <w:rsid w:val="00BC3CF8"/>
    <w:rsid w:val="00BC3E76"/>
    <w:rsid w:val="00BC3FE8"/>
    <w:rsid w:val="00BC41CF"/>
    <w:rsid w:val="00BC42CB"/>
    <w:rsid w:val="00BC45A8"/>
    <w:rsid w:val="00BC499E"/>
    <w:rsid w:val="00BC54F7"/>
    <w:rsid w:val="00BC5C92"/>
    <w:rsid w:val="00BC5CE2"/>
    <w:rsid w:val="00BC600D"/>
    <w:rsid w:val="00BC6064"/>
    <w:rsid w:val="00BC620A"/>
    <w:rsid w:val="00BC6BDE"/>
    <w:rsid w:val="00BC70D5"/>
    <w:rsid w:val="00BC7102"/>
    <w:rsid w:val="00BC71C5"/>
    <w:rsid w:val="00BC7659"/>
    <w:rsid w:val="00BC77C9"/>
    <w:rsid w:val="00BC7A00"/>
    <w:rsid w:val="00BC7A42"/>
    <w:rsid w:val="00BC7CD1"/>
    <w:rsid w:val="00BC7E70"/>
    <w:rsid w:val="00BC7EB4"/>
    <w:rsid w:val="00BC7EC8"/>
    <w:rsid w:val="00BC7FDA"/>
    <w:rsid w:val="00BD013E"/>
    <w:rsid w:val="00BD082C"/>
    <w:rsid w:val="00BD09A3"/>
    <w:rsid w:val="00BD0F6C"/>
    <w:rsid w:val="00BD0FC4"/>
    <w:rsid w:val="00BD140B"/>
    <w:rsid w:val="00BD15AA"/>
    <w:rsid w:val="00BD1663"/>
    <w:rsid w:val="00BD238C"/>
    <w:rsid w:val="00BD2451"/>
    <w:rsid w:val="00BD2A08"/>
    <w:rsid w:val="00BD2F55"/>
    <w:rsid w:val="00BD34F4"/>
    <w:rsid w:val="00BD3837"/>
    <w:rsid w:val="00BD386B"/>
    <w:rsid w:val="00BD3C69"/>
    <w:rsid w:val="00BD3D7A"/>
    <w:rsid w:val="00BD42C4"/>
    <w:rsid w:val="00BD4D2D"/>
    <w:rsid w:val="00BD5539"/>
    <w:rsid w:val="00BD58A8"/>
    <w:rsid w:val="00BD5A26"/>
    <w:rsid w:val="00BD5CE6"/>
    <w:rsid w:val="00BD5FA4"/>
    <w:rsid w:val="00BD60D1"/>
    <w:rsid w:val="00BD62BB"/>
    <w:rsid w:val="00BD6509"/>
    <w:rsid w:val="00BD66A1"/>
    <w:rsid w:val="00BD689C"/>
    <w:rsid w:val="00BD6994"/>
    <w:rsid w:val="00BD6A22"/>
    <w:rsid w:val="00BD6ED0"/>
    <w:rsid w:val="00BD78EF"/>
    <w:rsid w:val="00BD79AF"/>
    <w:rsid w:val="00BD7A82"/>
    <w:rsid w:val="00BD7F9E"/>
    <w:rsid w:val="00BE00A9"/>
    <w:rsid w:val="00BE0702"/>
    <w:rsid w:val="00BE072F"/>
    <w:rsid w:val="00BE12C5"/>
    <w:rsid w:val="00BE13B8"/>
    <w:rsid w:val="00BE16C6"/>
    <w:rsid w:val="00BE1959"/>
    <w:rsid w:val="00BE197A"/>
    <w:rsid w:val="00BE1A06"/>
    <w:rsid w:val="00BE269D"/>
    <w:rsid w:val="00BE285C"/>
    <w:rsid w:val="00BE28ED"/>
    <w:rsid w:val="00BE28FE"/>
    <w:rsid w:val="00BE2C5A"/>
    <w:rsid w:val="00BE312F"/>
    <w:rsid w:val="00BE3466"/>
    <w:rsid w:val="00BE3629"/>
    <w:rsid w:val="00BE3732"/>
    <w:rsid w:val="00BE3EA0"/>
    <w:rsid w:val="00BE403F"/>
    <w:rsid w:val="00BE4094"/>
    <w:rsid w:val="00BE475F"/>
    <w:rsid w:val="00BE4CF3"/>
    <w:rsid w:val="00BE4DE7"/>
    <w:rsid w:val="00BE4ED0"/>
    <w:rsid w:val="00BE507F"/>
    <w:rsid w:val="00BE5519"/>
    <w:rsid w:val="00BE5523"/>
    <w:rsid w:val="00BE57B1"/>
    <w:rsid w:val="00BE5813"/>
    <w:rsid w:val="00BE5FB5"/>
    <w:rsid w:val="00BE6468"/>
    <w:rsid w:val="00BE65B3"/>
    <w:rsid w:val="00BE65B5"/>
    <w:rsid w:val="00BE6682"/>
    <w:rsid w:val="00BE67C6"/>
    <w:rsid w:val="00BE6B6B"/>
    <w:rsid w:val="00BE7424"/>
    <w:rsid w:val="00BE781F"/>
    <w:rsid w:val="00BE7B27"/>
    <w:rsid w:val="00BE7D6D"/>
    <w:rsid w:val="00BE7DAF"/>
    <w:rsid w:val="00BE7DEA"/>
    <w:rsid w:val="00BE7F2F"/>
    <w:rsid w:val="00BF0058"/>
    <w:rsid w:val="00BF0234"/>
    <w:rsid w:val="00BF02E6"/>
    <w:rsid w:val="00BF0555"/>
    <w:rsid w:val="00BF08B0"/>
    <w:rsid w:val="00BF0999"/>
    <w:rsid w:val="00BF0BC4"/>
    <w:rsid w:val="00BF0C70"/>
    <w:rsid w:val="00BF0CEB"/>
    <w:rsid w:val="00BF0F15"/>
    <w:rsid w:val="00BF10D2"/>
    <w:rsid w:val="00BF120B"/>
    <w:rsid w:val="00BF12B0"/>
    <w:rsid w:val="00BF1309"/>
    <w:rsid w:val="00BF18A7"/>
    <w:rsid w:val="00BF1B36"/>
    <w:rsid w:val="00BF220D"/>
    <w:rsid w:val="00BF2372"/>
    <w:rsid w:val="00BF2817"/>
    <w:rsid w:val="00BF2A39"/>
    <w:rsid w:val="00BF2F3D"/>
    <w:rsid w:val="00BF315A"/>
    <w:rsid w:val="00BF31CB"/>
    <w:rsid w:val="00BF33B8"/>
    <w:rsid w:val="00BF3B91"/>
    <w:rsid w:val="00BF3C10"/>
    <w:rsid w:val="00BF3DCE"/>
    <w:rsid w:val="00BF3FFA"/>
    <w:rsid w:val="00BF4228"/>
    <w:rsid w:val="00BF46F1"/>
    <w:rsid w:val="00BF479D"/>
    <w:rsid w:val="00BF47D7"/>
    <w:rsid w:val="00BF4B69"/>
    <w:rsid w:val="00BF4B74"/>
    <w:rsid w:val="00BF5454"/>
    <w:rsid w:val="00BF56A8"/>
    <w:rsid w:val="00BF5BB4"/>
    <w:rsid w:val="00BF5C2F"/>
    <w:rsid w:val="00BF60E3"/>
    <w:rsid w:val="00BF6C19"/>
    <w:rsid w:val="00BF6D85"/>
    <w:rsid w:val="00BF6F8F"/>
    <w:rsid w:val="00BF6FBF"/>
    <w:rsid w:val="00BF70A1"/>
    <w:rsid w:val="00BF70F8"/>
    <w:rsid w:val="00BF7219"/>
    <w:rsid w:val="00BF7CD8"/>
    <w:rsid w:val="00BF7D34"/>
    <w:rsid w:val="00BF7D39"/>
    <w:rsid w:val="00BF7D43"/>
    <w:rsid w:val="00C006F3"/>
    <w:rsid w:val="00C00C2E"/>
    <w:rsid w:val="00C00D90"/>
    <w:rsid w:val="00C00F1A"/>
    <w:rsid w:val="00C010F5"/>
    <w:rsid w:val="00C013E5"/>
    <w:rsid w:val="00C0141F"/>
    <w:rsid w:val="00C0150C"/>
    <w:rsid w:val="00C01835"/>
    <w:rsid w:val="00C01DA4"/>
    <w:rsid w:val="00C02026"/>
    <w:rsid w:val="00C02044"/>
    <w:rsid w:val="00C02192"/>
    <w:rsid w:val="00C023FA"/>
    <w:rsid w:val="00C0240E"/>
    <w:rsid w:val="00C027AD"/>
    <w:rsid w:val="00C02CDE"/>
    <w:rsid w:val="00C03125"/>
    <w:rsid w:val="00C03601"/>
    <w:rsid w:val="00C03892"/>
    <w:rsid w:val="00C039B6"/>
    <w:rsid w:val="00C03B7B"/>
    <w:rsid w:val="00C04400"/>
    <w:rsid w:val="00C04AA5"/>
    <w:rsid w:val="00C04C5F"/>
    <w:rsid w:val="00C04D1E"/>
    <w:rsid w:val="00C05049"/>
    <w:rsid w:val="00C05094"/>
    <w:rsid w:val="00C05470"/>
    <w:rsid w:val="00C057E0"/>
    <w:rsid w:val="00C05863"/>
    <w:rsid w:val="00C05C20"/>
    <w:rsid w:val="00C06066"/>
    <w:rsid w:val="00C0620A"/>
    <w:rsid w:val="00C0648A"/>
    <w:rsid w:val="00C067A4"/>
    <w:rsid w:val="00C06BE9"/>
    <w:rsid w:val="00C06D90"/>
    <w:rsid w:val="00C07A6C"/>
    <w:rsid w:val="00C07AC5"/>
    <w:rsid w:val="00C07AE3"/>
    <w:rsid w:val="00C07AE4"/>
    <w:rsid w:val="00C07D3E"/>
    <w:rsid w:val="00C07E00"/>
    <w:rsid w:val="00C10249"/>
    <w:rsid w:val="00C104CD"/>
    <w:rsid w:val="00C10599"/>
    <w:rsid w:val="00C106DF"/>
    <w:rsid w:val="00C10896"/>
    <w:rsid w:val="00C10B72"/>
    <w:rsid w:val="00C10E57"/>
    <w:rsid w:val="00C10FD3"/>
    <w:rsid w:val="00C1114F"/>
    <w:rsid w:val="00C11183"/>
    <w:rsid w:val="00C11197"/>
    <w:rsid w:val="00C11653"/>
    <w:rsid w:val="00C11C33"/>
    <w:rsid w:val="00C11C73"/>
    <w:rsid w:val="00C11C9D"/>
    <w:rsid w:val="00C11D46"/>
    <w:rsid w:val="00C11E23"/>
    <w:rsid w:val="00C11FE5"/>
    <w:rsid w:val="00C11FF6"/>
    <w:rsid w:val="00C1214C"/>
    <w:rsid w:val="00C125BD"/>
    <w:rsid w:val="00C126A9"/>
    <w:rsid w:val="00C127D6"/>
    <w:rsid w:val="00C1286D"/>
    <w:rsid w:val="00C12D5F"/>
    <w:rsid w:val="00C12EB5"/>
    <w:rsid w:val="00C12F97"/>
    <w:rsid w:val="00C13021"/>
    <w:rsid w:val="00C13504"/>
    <w:rsid w:val="00C13B18"/>
    <w:rsid w:val="00C13BFC"/>
    <w:rsid w:val="00C13C8A"/>
    <w:rsid w:val="00C13F22"/>
    <w:rsid w:val="00C13F33"/>
    <w:rsid w:val="00C140FE"/>
    <w:rsid w:val="00C1423E"/>
    <w:rsid w:val="00C14384"/>
    <w:rsid w:val="00C1469B"/>
    <w:rsid w:val="00C14D1C"/>
    <w:rsid w:val="00C14DC5"/>
    <w:rsid w:val="00C14E12"/>
    <w:rsid w:val="00C14EEC"/>
    <w:rsid w:val="00C15135"/>
    <w:rsid w:val="00C159ED"/>
    <w:rsid w:val="00C15A43"/>
    <w:rsid w:val="00C15A93"/>
    <w:rsid w:val="00C15FD0"/>
    <w:rsid w:val="00C1640C"/>
    <w:rsid w:val="00C1662C"/>
    <w:rsid w:val="00C17099"/>
    <w:rsid w:val="00C1733B"/>
    <w:rsid w:val="00C1741D"/>
    <w:rsid w:val="00C174EC"/>
    <w:rsid w:val="00C17593"/>
    <w:rsid w:val="00C17D7E"/>
    <w:rsid w:val="00C17D89"/>
    <w:rsid w:val="00C2022B"/>
    <w:rsid w:val="00C202D5"/>
    <w:rsid w:val="00C2050A"/>
    <w:rsid w:val="00C2068D"/>
    <w:rsid w:val="00C206C4"/>
    <w:rsid w:val="00C206EC"/>
    <w:rsid w:val="00C2075D"/>
    <w:rsid w:val="00C20AFB"/>
    <w:rsid w:val="00C20F77"/>
    <w:rsid w:val="00C212F0"/>
    <w:rsid w:val="00C21B1D"/>
    <w:rsid w:val="00C21DCC"/>
    <w:rsid w:val="00C222CF"/>
    <w:rsid w:val="00C22A73"/>
    <w:rsid w:val="00C22BA7"/>
    <w:rsid w:val="00C22E32"/>
    <w:rsid w:val="00C22FC6"/>
    <w:rsid w:val="00C2312E"/>
    <w:rsid w:val="00C232C3"/>
    <w:rsid w:val="00C232DD"/>
    <w:rsid w:val="00C236EE"/>
    <w:rsid w:val="00C23B44"/>
    <w:rsid w:val="00C23E25"/>
    <w:rsid w:val="00C2423A"/>
    <w:rsid w:val="00C243BB"/>
    <w:rsid w:val="00C24406"/>
    <w:rsid w:val="00C24486"/>
    <w:rsid w:val="00C24CA2"/>
    <w:rsid w:val="00C24EE5"/>
    <w:rsid w:val="00C24F74"/>
    <w:rsid w:val="00C250CF"/>
    <w:rsid w:val="00C2544D"/>
    <w:rsid w:val="00C258D0"/>
    <w:rsid w:val="00C25D3A"/>
    <w:rsid w:val="00C25DA6"/>
    <w:rsid w:val="00C263AE"/>
    <w:rsid w:val="00C26871"/>
    <w:rsid w:val="00C2695A"/>
    <w:rsid w:val="00C26AE1"/>
    <w:rsid w:val="00C26C46"/>
    <w:rsid w:val="00C26E4E"/>
    <w:rsid w:val="00C273C5"/>
    <w:rsid w:val="00C274BE"/>
    <w:rsid w:val="00C275A3"/>
    <w:rsid w:val="00C27B46"/>
    <w:rsid w:val="00C3045A"/>
    <w:rsid w:val="00C30691"/>
    <w:rsid w:val="00C307FA"/>
    <w:rsid w:val="00C30BA2"/>
    <w:rsid w:val="00C30CF8"/>
    <w:rsid w:val="00C30D3F"/>
    <w:rsid w:val="00C30DAA"/>
    <w:rsid w:val="00C30F1F"/>
    <w:rsid w:val="00C30FB5"/>
    <w:rsid w:val="00C30FB7"/>
    <w:rsid w:val="00C31074"/>
    <w:rsid w:val="00C31089"/>
    <w:rsid w:val="00C31237"/>
    <w:rsid w:val="00C312FB"/>
    <w:rsid w:val="00C3137B"/>
    <w:rsid w:val="00C314DF"/>
    <w:rsid w:val="00C3175A"/>
    <w:rsid w:val="00C319A2"/>
    <w:rsid w:val="00C31EE8"/>
    <w:rsid w:val="00C3208A"/>
    <w:rsid w:val="00C32417"/>
    <w:rsid w:val="00C326AB"/>
    <w:rsid w:val="00C32BB7"/>
    <w:rsid w:val="00C32DAC"/>
    <w:rsid w:val="00C339DE"/>
    <w:rsid w:val="00C33AA7"/>
    <w:rsid w:val="00C33CE8"/>
    <w:rsid w:val="00C33DCE"/>
    <w:rsid w:val="00C3463A"/>
    <w:rsid w:val="00C346BB"/>
    <w:rsid w:val="00C346C1"/>
    <w:rsid w:val="00C347F2"/>
    <w:rsid w:val="00C34977"/>
    <w:rsid w:val="00C34C05"/>
    <w:rsid w:val="00C35169"/>
    <w:rsid w:val="00C3566B"/>
    <w:rsid w:val="00C35A42"/>
    <w:rsid w:val="00C35B23"/>
    <w:rsid w:val="00C35D4F"/>
    <w:rsid w:val="00C36060"/>
    <w:rsid w:val="00C363CB"/>
    <w:rsid w:val="00C3641C"/>
    <w:rsid w:val="00C3653A"/>
    <w:rsid w:val="00C36DAD"/>
    <w:rsid w:val="00C37050"/>
    <w:rsid w:val="00C37149"/>
    <w:rsid w:val="00C37493"/>
    <w:rsid w:val="00C3749F"/>
    <w:rsid w:val="00C37A0B"/>
    <w:rsid w:val="00C37B14"/>
    <w:rsid w:val="00C37D41"/>
    <w:rsid w:val="00C37DD7"/>
    <w:rsid w:val="00C37F07"/>
    <w:rsid w:val="00C37F85"/>
    <w:rsid w:val="00C37F8D"/>
    <w:rsid w:val="00C4018E"/>
    <w:rsid w:val="00C404D5"/>
    <w:rsid w:val="00C40B7D"/>
    <w:rsid w:val="00C40FF4"/>
    <w:rsid w:val="00C41119"/>
    <w:rsid w:val="00C41C14"/>
    <w:rsid w:val="00C42027"/>
    <w:rsid w:val="00C42130"/>
    <w:rsid w:val="00C4254C"/>
    <w:rsid w:val="00C42619"/>
    <w:rsid w:val="00C42784"/>
    <w:rsid w:val="00C429E1"/>
    <w:rsid w:val="00C432E0"/>
    <w:rsid w:val="00C43681"/>
    <w:rsid w:val="00C439F0"/>
    <w:rsid w:val="00C43A6C"/>
    <w:rsid w:val="00C43CE7"/>
    <w:rsid w:val="00C43E69"/>
    <w:rsid w:val="00C44189"/>
    <w:rsid w:val="00C44513"/>
    <w:rsid w:val="00C4464F"/>
    <w:rsid w:val="00C447FB"/>
    <w:rsid w:val="00C448BB"/>
    <w:rsid w:val="00C44ADA"/>
    <w:rsid w:val="00C44AF6"/>
    <w:rsid w:val="00C4535E"/>
    <w:rsid w:val="00C45A9C"/>
    <w:rsid w:val="00C45BF6"/>
    <w:rsid w:val="00C46304"/>
    <w:rsid w:val="00C46B53"/>
    <w:rsid w:val="00C46D8E"/>
    <w:rsid w:val="00C46E10"/>
    <w:rsid w:val="00C46FFE"/>
    <w:rsid w:val="00C470AA"/>
    <w:rsid w:val="00C470B6"/>
    <w:rsid w:val="00C477FC"/>
    <w:rsid w:val="00C47AE8"/>
    <w:rsid w:val="00C47B5B"/>
    <w:rsid w:val="00C47E46"/>
    <w:rsid w:val="00C5060F"/>
    <w:rsid w:val="00C5063D"/>
    <w:rsid w:val="00C5078D"/>
    <w:rsid w:val="00C508B7"/>
    <w:rsid w:val="00C50ADC"/>
    <w:rsid w:val="00C50DA6"/>
    <w:rsid w:val="00C51598"/>
    <w:rsid w:val="00C51D11"/>
    <w:rsid w:val="00C5257E"/>
    <w:rsid w:val="00C5286A"/>
    <w:rsid w:val="00C52BEC"/>
    <w:rsid w:val="00C52C1B"/>
    <w:rsid w:val="00C52DDA"/>
    <w:rsid w:val="00C531B4"/>
    <w:rsid w:val="00C532F9"/>
    <w:rsid w:val="00C536C2"/>
    <w:rsid w:val="00C53C46"/>
    <w:rsid w:val="00C53D25"/>
    <w:rsid w:val="00C53E22"/>
    <w:rsid w:val="00C54002"/>
    <w:rsid w:val="00C545B1"/>
    <w:rsid w:val="00C5462F"/>
    <w:rsid w:val="00C548BE"/>
    <w:rsid w:val="00C54B97"/>
    <w:rsid w:val="00C54C62"/>
    <w:rsid w:val="00C54C97"/>
    <w:rsid w:val="00C5502D"/>
    <w:rsid w:val="00C5561B"/>
    <w:rsid w:val="00C559E1"/>
    <w:rsid w:val="00C55ADC"/>
    <w:rsid w:val="00C55D48"/>
    <w:rsid w:val="00C55D9F"/>
    <w:rsid w:val="00C5638E"/>
    <w:rsid w:val="00C56918"/>
    <w:rsid w:val="00C569CA"/>
    <w:rsid w:val="00C5707E"/>
    <w:rsid w:val="00C57CC6"/>
    <w:rsid w:val="00C57D03"/>
    <w:rsid w:val="00C60193"/>
    <w:rsid w:val="00C601EB"/>
    <w:rsid w:val="00C60365"/>
    <w:rsid w:val="00C604AE"/>
    <w:rsid w:val="00C60AFE"/>
    <w:rsid w:val="00C60EC1"/>
    <w:rsid w:val="00C610CC"/>
    <w:rsid w:val="00C619F5"/>
    <w:rsid w:val="00C61AAE"/>
    <w:rsid w:val="00C62027"/>
    <w:rsid w:val="00C62163"/>
    <w:rsid w:val="00C6216B"/>
    <w:rsid w:val="00C628F6"/>
    <w:rsid w:val="00C62997"/>
    <w:rsid w:val="00C62BE7"/>
    <w:rsid w:val="00C62C31"/>
    <w:rsid w:val="00C62FB1"/>
    <w:rsid w:val="00C633AB"/>
    <w:rsid w:val="00C6343A"/>
    <w:rsid w:val="00C6349A"/>
    <w:rsid w:val="00C63593"/>
    <w:rsid w:val="00C63ACC"/>
    <w:rsid w:val="00C64376"/>
    <w:rsid w:val="00C64456"/>
    <w:rsid w:val="00C645D5"/>
    <w:rsid w:val="00C64626"/>
    <w:rsid w:val="00C646C4"/>
    <w:rsid w:val="00C64846"/>
    <w:rsid w:val="00C64849"/>
    <w:rsid w:val="00C64EDC"/>
    <w:rsid w:val="00C652A1"/>
    <w:rsid w:val="00C65D24"/>
    <w:rsid w:val="00C65E90"/>
    <w:rsid w:val="00C65F58"/>
    <w:rsid w:val="00C66571"/>
    <w:rsid w:val="00C666DB"/>
    <w:rsid w:val="00C667F6"/>
    <w:rsid w:val="00C66B89"/>
    <w:rsid w:val="00C66C34"/>
    <w:rsid w:val="00C66DCD"/>
    <w:rsid w:val="00C67231"/>
    <w:rsid w:val="00C67768"/>
    <w:rsid w:val="00C67825"/>
    <w:rsid w:val="00C7024E"/>
    <w:rsid w:val="00C70250"/>
    <w:rsid w:val="00C702C3"/>
    <w:rsid w:val="00C7040D"/>
    <w:rsid w:val="00C70B8C"/>
    <w:rsid w:val="00C70C1B"/>
    <w:rsid w:val="00C70F4D"/>
    <w:rsid w:val="00C70F58"/>
    <w:rsid w:val="00C711A7"/>
    <w:rsid w:val="00C71468"/>
    <w:rsid w:val="00C72130"/>
    <w:rsid w:val="00C72176"/>
    <w:rsid w:val="00C723AF"/>
    <w:rsid w:val="00C72855"/>
    <w:rsid w:val="00C72873"/>
    <w:rsid w:val="00C72B29"/>
    <w:rsid w:val="00C72EF5"/>
    <w:rsid w:val="00C732C5"/>
    <w:rsid w:val="00C7357D"/>
    <w:rsid w:val="00C73F10"/>
    <w:rsid w:val="00C740FD"/>
    <w:rsid w:val="00C74157"/>
    <w:rsid w:val="00C741B4"/>
    <w:rsid w:val="00C7448E"/>
    <w:rsid w:val="00C748E2"/>
    <w:rsid w:val="00C75004"/>
    <w:rsid w:val="00C75412"/>
    <w:rsid w:val="00C755E8"/>
    <w:rsid w:val="00C75970"/>
    <w:rsid w:val="00C75AC4"/>
    <w:rsid w:val="00C75B22"/>
    <w:rsid w:val="00C75B3C"/>
    <w:rsid w:val="00C75C9D"/>
    <w:rsid w:val="00C768E3"/>
    <w:rsid w:val="00C76A56"/>
    <w:rsid w:val="00C76A6B"/>
    <w:rsid w:val="00C76D2B"/>
    <w:rsid w:val="00C77185"/>
    <w:rsid w:val="00C7731D"/>
    <w:rsid w:val="00C7757F"/>
    <w:rsid w:val="00C777A0"/>
    <w:rsid w:val="00C7799E"/>
    <w:rsid w:val="00C77DF7"/>
    <w:rsid w:val="00C77E09"/>
    <w:rsid w:val="00C80247"/>
    <w:rsid w:val="00C80547"/>
    <w:rsid w:val="00C805FA"/>
    <w:rsid w:val="00C807B7"/>
    <w:rsid w:val="00C8080E"/>
    <w:rsid w:val="00C809A4"/>
    <w:rsid w:val="00C8166A"/>
    <w:rsid w:val="00C8198E"/>
    <w:rsid w:val="00C81B30"/>
    <w:rsid w:val="00C820A1"/>
    <w:rsid w:val="00C82375"/>
    <w:rsid w:val="00C82387"/>
    <w:rsid w:val="00C82399"/>
    <w:rsid w:val="00C82496"/>
    <w:rsid w:val="00C82640"/>
    <w:rsid w:val="00C830BC"/>
    <w:rsid w:val="00C83AEB"/>
    <w:rsid w:val="00C83B30"/>
    <w:rsid w:val="00C84317"/>
    <w:rsid w:val="00C845CE"/>
    <w:rsid w:val="00C84B15"/>
    <w:rsid w:val="00C84CA1"/>
    <w:rsid w:val="00C84DC0"/>
    <w:rsid w:val="00C8518D"/>
    <w:rsid w:val="00C8534D"/>
    <w:rsid w:val="00C85A05"/>
    <w:rsid w:val="00C85E0A"/>
    <w:rsid w:val="00C85E1F"/>
    <w:rsid w:val="00C8624E"/>
    <w:rsid w:val="00C86379"/>
    <w:rsid w:val="00C864DB"/>
    <w:rsid w:val="00C86588"/>
    <w:rsid w:val="00C870B0"/>
    <w:rsid w:val="00C877DD"/>
    <w:rsid w:val="00C8781D"/>
    <w:rsid w:val="00C901A9"/>
    <w:rsid w:val="00C905AC"/>
    <w:rsid w:val="00C90B43"/>
    <w:rsid w:val="00C90C65"/>
    <w:rsid w:val="00C90C82"/>
    <w:rsid w:val="00C90F7A"/>
    <w:rsid w:val="00C911F4"/>
    <w:rsid w:val="00C91476"/>
    <w:rsid w:val="00C91707"/>
    <w:rsid w:val="00C917C5"/>
    <w:rsid w:val="00C917E5"/>
    <w:rsid w:val="00C918A6"/>
    <w:rsid w:val="00C918AF"/>
    <w:rsid w:val="00C91CFB"/>
    <w:rsid w:val="00C91DF3"/>
    <w:rsid w:val="00C91FAC"/>
    <w:rsid w:val="00C9220C"/>
    <w:rsid w:val="00C92215"/>
    <w:rsid w:val="00C922B9"/>
    <w:rsid w:val="00C922C5"/>
    <w:rsid w:val="00C92352"/>
    <w:rsid w:val="00C926FD"/>
    <w:rsid w:val="00C92C2A"/>
    <w:rsid w:val="00C92EB9"/>
    <w:rsid w:val="00C9318C"/>
    <w:rsid w:val="00C9323B"/>
    <w:rsid w:val="00C93297"/>
    <w:rsid w:val="00C93BB6"/>
    <w:rsid w:val="00C945C2"/>
    <w:rsid w:val="00C945EC"/>
    <w:rsid w:val="00C94C81"/>
    <w:rsid w:val="00C94E45"/>
    <w:rsid w:val="00C95300"/>
    <w:rsid w:val="00C9550A"/>
    <w:rsid w:val="00C95548"/>
    <w:rsid w:val="00C95730"/>
    <w:rsid w:val="00C95962"/>
    <w:rsid w:val="00C95CD4"/>
    <w:rsid w:val="00C96FE0"/>
    <w:rsid w:val="00C970B0"/>
    <w:rsid w:val="00C97348"/>
    <w:rsid w:val="00C97AF1"/>
    <w:rsid w:val="00CA0186"/>
    <w:rsid w:val="00CA0698"/>
    <w:rsid w:val="00CA09AA"/>
    <w:rsid w:val="00CA0BAF"/>
    <w:rsid w:val="00CA0F3E"/>
    <w:rsid w:val="00CA114D"/>
    <w:rsid w:val="00CA1225"/>
    <w:rsid w:val="00CA1303"/>
    <w:rsid w:val="00CA15C0"/>
    <w:rsid w:val="00CA18D2"/>
    <w:rsid w:val="00CA1A2D"/>
    <w:rsid w:val="00CA1B31"/>
    <w:rsid w:val="00CA2266"/>
    <w:rsid w:val="00CA24C0"/>
    <w:rsid w:val="00CA2848"/>
    <w:rsid w:val="00CA2919"/>
    <w:rsid w:val="00CA29CE"/>
    <w:rsid w:val="00CA2C56"/>
    <w:rsid w:val="00CA3030"/>
    <w:rsid w:val="00CA3597"/>
    <w:rsid w:val="00CA3C31"/>
    <w:rsid w:val="00CA4229"/>
    <w:rsid w:val="00CA431A"/>
    <w:rsid w:val="00CA435C"/>
    <w:rsid w:val="00CA45FA"/>
    <w:rsid w:val="00CA4941"/>
    <w:rsid w:val="00CA4A3F"/>
    <w:rsid w:val="00CA4C14"/>
    <w:rsid w:val="00CA4CD7"/>
    <w:rsid w:val="00CA4FE7"/>
    <w:rsid w:val="00CA505B"/>
    <w:rsid w:val="00CA51A0"/>
    <w:rsid w:val="00CA5F13"/>
    <w:rsid w:val="00CA6164"/>
    <w:rsid w:val="00CA636F"/>
    <w:rsid w:val="00CA6819"/>
    <w:rsid w:val="00CA7050"/>
    <w:rsid w:val="00CA71D1"/>
    <w:rsid w:val="00CA73B2"/>
    <w:rsid w:val="00CA73E5"/>
    <w:rsid w:val="00CA74E8"/>
    <w:rsid w:val="00CA76F9"/>
    <w:rsid w:val="00CA7824"/>
    <w:rsid w:val="00CA7C48"/>
    <w:rsid w:val="00CB047F"/>
    <w:rsid w:val="00CB0AB0"/>
    <w:rsid w:val="00CB0C2A"/>
    <w:rsid w:val="00CB0C8C"/>
    <w:rsid w:val="00CB0E03"/>
    <w:rsid w:val="00CB0EC5"/>
    <w:rsid w:val="00CB10A2"/>
    <w:rsid w:val="00CB11BD"/>
    <w:rsid w:val="00CB1368"/>
    <w:rsid w:val="00CB1396"/>
    <w:rsid w:val="00CB14AE"/>
    <w:rsid w:val="00CB14B2"/>
    <w:rsid w:val="00CB1C82"/>
    <w:rsid w:val="00CB1F2A"/>
    <w:rsid w:val="00CB23B6"/>
    <w:rsid w:val="00CB25F5"/>
    <w:rsid w:val="00CB2836"/>
    <w:rsid w:val="00CB2F24"/>
    <w:rsid w:val="00CB3726"/>
    <w:rsid w:val="00CB3866"/>
    <w:rsid w:val="00CB39CF"/>
    <w:rsid w:val="00CB3EE8"/>
    <w:rsid w:val="00CB40AC"/>
    <w:rsid w:val="00CB4184"/>
    <w:rsid w:val="00CB44DB"/>
    <w:rsid w:val="00CB4736"/>
    <w:rsid w:val="00CB480A"/>
    <w:rsid w:val="00CB4CFA"/>
    <w:rsid w:val="00CB4E0E"/>
    <w:rsid w:val="00CB4FA5"/>
    <w:rsid w:val="00CB558B"/>
    <w:rsid w:val="00CB5823"/>
    <w:rsid w:val="00CB58DD"/>
    <w:rsid w:val="00CB58EF"/>
    <w:rsid w:val="00CB5A9F"/>
    <w:rsid w:val="00CB5D68"/>
    <w:rsid w:val="00CB5EF8"/>
    <w:rsid w:val="00CB6343"/>
    <w:rsid w:val="00CB6598"/>
    <w:rsid w:val="00CB68B3"/>
    <w:rsid w:val="00CB6D84"/>
    <w:rsid w:val="00CB6F9E"/>
    <w:rsid w:val="00CB7106"/>
    <w:rsid w:val="00CB7109"/>
    <w:rsid w:val="00CB73D3"/>
    <w:rsid w:val="00CB74EF"/>
    <w:rsid w:val="00CB75E4"/>
    <w:rsid w:val="00CB7648"/>
    <w:rsid w:val="00CB76F4"/>
    <w:rsid w:val="00CB7B6B"/>
    <w:rsid w:val="00CC009C"/>
    <w:rsid w:val="00CC00B7"/>
    <w:rsid w:val="00CC0168"/>
    <w:rsid w:val="00CC034B"/>
    <w:rsid w:val="00CC0730"/>
    <w:rsid w:val="00CC07E6"/>
    <w:rsid w:val="00CC0A43"/>
    <w:rsid w:val="00CC0AA7"/>
    <w:rsid w:val="00CC0BCC"/>
    <w:rsid w:val="00CC0E56"/>
    <w:rsid w:val="00CC0E6B"/>
    <w:rsid w:val="00CC1687"/>
    <w:rsid w:val="00CC172A"/>
    <w:rsid w:val="00CC17AF"/>
    <w:rsid w:val="00CC1A18"/>
    <w:rsid w:val="00CC1B19"/>
    <w:rsid w:val="00CC1C42"/>
    <w:rsid w:val="00CC1E3E"/>
    <w:rsid w:val="00CC1E40"/>
    <w:rsid w:val="00CC2559"/>
    <w:rsid w:val="00CC25C1"/>
    <w:rsid w:val="00CC2633"/>
    <w:rsid w:val="00CC27F5"/>
    <w:rsid w:val="00CC281C"/>
    <w:rsid w:val="00CC2D18"/>
    <w:rsid w:val="00CC2EFE"/>
    <w:rsid w:val="00CC374C"/>
    <w:rsid w:val="00CC380B"/>
    <w:rsid w:val="00CC39C1"/>
    <w:rsid w:val="00CC3E8C"/>
    <w:rsid w:val="00CC3E96"/>
    <w:rsid w:val="00CC400F"/>
    <w:rsid w:val="00CC4110"/>
    <w:rsid w:val="00CC4365"/>
    <w:rsid w:val="00CC485B"/>
    <w:rsid w:val="00CC4861"/>
    <w:rsid w:val="00CC4C5E"/>
    <w:rsid w:val="00CC4CB6"/>
    <w:rsid w:val="00CC4CCF"/>
    <w:rsid w:val="00CC4F58"/>
    <w:rsid w:val="00CC5702"/>
    <w:rsid w:val="00CC57AE"/>
    <w:rsid w:val="00CC5DC6"/>
    <w:rsid w:val="00CC5E51"/>
    <w:rsid w:val="00CC606C"/>
    <w:rsid w:val="00CC60E5"/>
    <w:rsid w:val="00CC63CD"/>
    <w:rsid w:val="00CC6408"/>
    <w:rsid w:val="00CC6426"/>
    <w:rsid w:val="00CC656C"/>
    <w:rsid w:val="00CC6B0F"/>
    <w:rsid w:val="00CC6C99"/>
    <w:rsid w:val="00CC728B"/>
    <w:rsid w:val="00CC7356"/>
    <w:rsid w:val="00CC74D5"/>
    <w:rsid w:val="00CC7A6D"/>
    <w:rsid w:val="00CC7BD9"/>
    <w:rsid w:val="00CC7DF5"/>
    <w:rsid w:val="00CC7EEB"/>
    <w:rsid w:val="00CC7F92"/>
    <w:rsid w:val="00CD04B6"/>
    <w:rsid w:val="00CD04FE"/>
    <w:rsid w:val="00CD0740"/>
    <w:rsid w:val="00CD0768"/>
    <w:rsid w:val="00CD08A6"/>
    <w:rsid w:val="00CD0D74"/>
    <w:rsid w:val="00CD14CB"/>
    <w:rsid w:val="00CD179D"/>
    <w:rsid w:val="00CD1841"/>
    <w:rsid w:val="00CD1D72"/>
    <w:rsid w:val="00CD1E74"/>
    <w:rsid w:val="00CD223B"/>
    <w:rsid w:val="00CD2585"/>
    <w:rsid w:val="00CD25A6"/>
    <w:rsid w:val="00CD283A"/>
    <w:rsid w:val="00CD28DD"/>
    <w:rsid w:val="00CD28F4"/>
    <w:rsid w:val="00CD2F60"/>
    <w:rsid w:val="00CD309B"/>
    <w:rsid w:val="00CD3122"/>
    <w:rsid w:val="00CD325D"/>
    <w:rsid w:val="00CD3D0C"/>
    <w:rsid w:val="00CD3E10"/>
    <w:rsid w:val="00CD3F09"/>
    <w:rsid w:val="00CD3F47"/>
    <w:rsid w:val="00CD3FAF"/>
    <w:rsid w:val="00CD4822"/>
    <w:rsid w:val="00CD492B"/>
    <w:rsid w:val="00CD52F0"/>
    <w:rsid w:val="00CD5545"/>
    <w:rsid w:val="00CD5AAA"/>
    <w:rsid w:val="00CD5BE9"/>
    <w:rsid w:val="00CD5C02"/>
    <w:rsid w:val="00CD61A1"/>
    <w:rsid w:val="00CD61E3"/>
    <w:rsid w:val="00CD6330"/>
    <w:rsid w:val="00CD63B9"/>
    <w:rsid w:val="00CD6814"/>
    <w:rsid w:val="00CD6C14"/>
    <w:rsid w:val="00CD6C6D"/>
    <w:rsid w:val="00CD6E0B"/>
    <w:rsid w:val="00CD71B2"/>
    <w:rsid w:val="00CD787F"/>
    <w:rsid w:val="00CD7927"/>
    <w:rsid w:val="00CE025E"/>
    <w:rsid w:val="00CE030D"/>
    <w:rsid w:val="00CE03B6"/>
    <w:rsid w:val="00CE05F2"/>
    <w:rsid w:val="00CE05F4"/>
    <w:rsid w:val="00CE07E2"/>
    <w:rsid w:val="00CE09BC"/>
    <w:rsid w:val="00CE0CBF"/>
    <w:rsid w:val="00CE0D6D"/>
    <w:rsid w:val="00CE112E"/>
    <w:rsid w:val="00CE1162"/>
    <w:rsid w:val="00CE11F7"/>
    <w:rsid w:val="00CE1225"/>
    <w:rsid w:val="00CE132D"/>
    <w:rsid w:val="00CE152F"/>
    <w:rsid w:val="00CE1AC5"/>
    <w:rsid w:val="00CE212D"/>
    <w:rsid w:val="00CE228B"/>
    <w:rsid w:val="00CE22A2"/>
    <w:rsid w:val="00CE250A"/>
    <w:rsid w:val="00CE253D"/>
    <w:rsid w:val="00CE2561"/>
    <w:rsid w:val="00CE2B08"/>
    <w:rsid w:val="00CE2DD6"/>
    <w:rsid w:val="00CE2E2D"/>
    <w:rsid w:val="00CE2FF6"/>
    <w:rsid w:val="00CE3257"/>
    <w:rsid w:val="00CE3657"/>
    <w:rsid w:val="00CE379E"/>
    <w:rsid w:val="00CE3DE5"/>
    <w:rsid w:val="00CE414F"/>
    <w:rsid w:val="00CE42CD"/>
    <w:rsid w:val="00CE452A"/>
    <w:rsid w:val="00CE45F5"/>
    <w:rsid w:val="00CE4E95"/>
    <w:rsid w:val="00CE51D5"/>
    <w:rsid w:val="00CE576E"/>
    <w:rsid w:val="00CE5861"/>
    <w:rsid w:val="00CE59E1"/>
    <w:rsid w:val="00CE5E50"/>
    <w:rsid w:val="00CE5FF9"/>
    <w:rsid w:val="00CE63B8"/>
    <w:rsid w:val="00CE697C"/>
    <w:rsid w:val="00CE69F3"/>
    <w:rsid w:val="00CE6AD5"/>
    <w:rsid w:val="00CE6E24"/>
    <w:rsid w:val="00CE71C9"/>
    <w:rsid w:val="00CE74C5"/>
    <w:rsid w:val="00CE7563"/>
    <w:rsid w:val="00CE76BD"/>
    <w:rsid w:val="00CE79BC"/>
    <w:rsid w:val="00CF00A2"/>
    <w:rsid w:val="00CF02AC"/>
    <w:rsid w:val="00CF057C"/>
    <w:rsid w:val="00CF06E6"/>
    <w:rsid w:val="00CF0754"/>
    <w:rsid w:val="00CF0B3D"/>
    <w:rsid w:val="00CF0DBD"/>
    <w:rsid w:val="00CF18AB"/>
    <w:rsid w:val="00CF1AA6"/>
    <w:rsid w:val="00CF1C6D"/>
    <w:rsid w:val="00CF20C8"/>
    <w:rsid w:val="00CF2334"/>
    <w:rsid w:val="00CF233B"/>
    <w:rsid w:val="00CF23D5"/>
    <w:rsid w:val="00CF2639"/>
    <w:rsid w:val="00CF277A"/>
    <w:rsid w:val="00CF2DB0"/>
    <w:rsid w:val="00CF2DD0"/>
    <w:rsid w:val="00CF2EC1"/>
    <w:rsid w:val="00CF2F6F"/>
    <w:rsid w:val="00CF2FBF"/>
    <w:rsid w:val="00CF33BA"/>
    <w:rsid w:val="00CF3E72"/>
    <w:rsid w:val="00CF3F01"/>
    <w:rsid w:val="00CF405D"/>
    <w:rsid w:val="00CF406C"/>
    <w:rsid w:val="00CF40E7"/>
    <w:rsid w:val="00CF46E1"/>
    <w:rsid w:val="00CF48F2"/>
    <w:rsid w:val="00CF4D11"/>
    <w:rsid w:val="00CF4D6B"/>
    <w:rsid w:val="00CF4EEB"/>
    <w:rsid w:val="00CF50A9"/>
    <w:rsid w:val="00CF52ED"/>
    <w:rsid w:val="00CF53CD"/>
    <w:rsid w:val="00CF5A90"/>
    <w:rsid w:val="00CF5BED"/>
    <w:rsid w:val="00CF61A3"/>
    <w:rsid w:val="00CF6416"/>
    <w:rsid w:val="00CF64E9"/>
    <w:rsid w:val="00CF66DE"/>
    <w:rsid w:val="00CF6848"/>
    <w:rsid w:val="00CF6AC6"/>
    <w:rsid w:val="00CF6AF3"/>
    <w:rsid w:val="00CF6C9A"/>
    <w:rsid w:val="00CF6F64"/>
    <w:rsid w:val="00CF721A"/>
    <w:rsid w:val="00CF72B0"/>
    <w:rsid w:val="00CF74AD"/>
    <w:rsid w:val="00CF7A95"/>
    <w:rsid w:val="00CF7CCF"/>
    <w:rsid w:val="00D0011B"/>
    <w:rsid w:val="00D002B6"/>
    <w:rsid w:val="00D00359"/>
    <w:rsid w:val="00D00522"/>
    <w:rsid w:val="00D00B22"/>
    <w:rsid w:val="00D00D7D"/>
    <w:rsid w:val="00D010E6"/>
    <w:rsid w:val="00D0129D"/>
    <w:rsid w:val="00D017A8"/>
    <w:rsid w:val="00D017EE"/>
    <w:rsid w:val="00D0182B"/>
    <w:rsid w:val="00D0186E"/>
    <w:rsid w:val="00D01C73"/>
    <w:rsid w:val="00D02156"/>
    <w:rsid w:val="00D02193"/>
    <w:rsid w:val="00D02369"/>
    <w:rsid w:val="00D02427"/>
    <w:rsid w:val="00D02556"/>
    <w:rsid w:val="00D0278B"/>
    <w:rsid w:val="00D027F5"/>
    <w:rsid w:val="00D02C36"/>
    <w:rsid w:val="00D02C7A"/>
    <w:rsid w:val="00D02CFB"/>
    <w:rsid w:val="00D02E17"/>
    <w:rsid w:val="00D0434F"/>
    <w:rsid w:val="00D0438E"/>
    <w:rsid w:val="00D04898"/>
    <w:rsid w:val="00D04A64"/>
    <w:rsid w:val="00D04F2B"/>
    <w:rsid w:val="00D04FC8"/>
    <w:rsid w:val="00D05393"/>
    <w:rsid w:val="00D05F59"/>
    <w:rsid w:val="00D05FD4"/>
    <w:rsid w:val="00D06088"/>
    <w:rsid w:val="00D06581"/>
    <w:rsid w:val="00D0675C"/>
    <w:rsid w:val="00D06800"/>
    <w:rsid w:val="00D0686D"/>
    <w:rsid w:val="00D06A81"/>
    <w:rsid w:val="00D06A82"/>
    <w:rsid w:val="00D06B22"/>
    <w:rsid w:val="00D06DED"/>
    <w:rsid w:val="00D0735B"/>
    <w:rsid w:val="00D078A9"/>
    <w:rsid w:val="00D078C9"/>
    <w:rsid w:val="00D07DCA"/>
    <w:rsid w:val="00D10478"/>
    <w:rsid w:val="00D105EB"/>
    <w:rsid w:val="00D108D2"/>
    <w:rsid w:val="00D10D5A"/>
    <w:rsid w:val="00D1140D"/>
    <w:rsid w:val="00D11873"/>
    <w:rsid w:val="00D11AC5"/>
    <w:rsid w:val="00D11C73"/>
    <w:rsid w:val="00D11EEE"/>
    <w:rsid w:val="00D11FAE"/>
    <w:rsid w:val="00D12440"/>
    <w:rsid w:val="00D12487"/>
    <w:rsid w:val="00D126E6"/>
    <w:rsid w:val="00D12988"/>
    <w:rsid w:val="00D12A5D"/>
    <w:rsid w:val="00D12B75"/>
    <w:rsid w:val="00D12EA8"/>
    <w:rsid w:val="00D13880"/>
    <w:rsid w:val="00D13BBC"/>
    <w:rsid w:val="00D13CCD"/>
    <w:rsid w:val="00D14204"/>
    <w:rsid w:val="00D1420A"/>
    <w:rsid w:val="00D145FE"/>
    <w:rsid w:val="00D1495E"/>
    <w:rsid w:val="00D151E5"/>
    <w:rsid w:val="00D15D5B"/>
    <w:rsid w:val="00D15D9D"/>
    <w:rsid w:val="00D1624D"/>
    <w:rsid w:val="00D1678C"/>
    <w:rsid w:val="00D168E3"/>
    <w:rsid w:val="00D16A0D"/>
    <w:rsid w:val="00D16BA8"/>
    <w:rsid w:val="00D174E5"/>
    <w:rsid w:val="00D17F37"/>
    <w:rsid w:val="00D20171"/>
    <w:rsid w:val="00D202D3"/>
    <w:rsid w:val="00D2032A"/>
    <w:rsid w:val="00D2032F"/>
    <w:rsid w:val="00D20CF4"/>
    <w:rsid w:val="00D20F77"/>
    <w:rsid w:val="00D2109E"/>
    <w:rsid w:val="00D215E6"/>
    <w:rsid w:val="00D216C5"/>
    <w:rsid w:val="00D2171B"/>
    <w:rsid w:val="00D2179E"/>
    <w:rsid w:val="00D217CE"/>
    <w:rsid w:val="00D220E7"/>
    <w:rsid w:val="00D22148"/>
    <w:rsid w:val="00D221EC"/>
    <w:rsid w:val="00D22422"/>
    <w:rsid w:val="00D22A22"/>
    <w:rsid w:val="00D22D2B"/>
    <w:rsid w:val="00D233BE"/>
    <w:rsid w:val="00D23556"/>
    <w:rsid w:val="00D2390D"/>
    <w:rsid w:val="00D239EC"/>
    <w:rsid w:val="00D23B89"/>
    <w:rsid w:val="00D23CE2"/>
    <w:rsid w:val="00D23EAA"/>
    <w:rsid w:val="00D2416F"/>
    <w:rsid w:val="00D24633"/>
    <w:rsid w:val="00D24885"/>
    <w:rsid w:val="00D248AE"/>
    <w:rsid w:val="00D25077"/>
    <w:rsid w:val="00D256FE"/>
    <w:rsid w:val="00D25802"/>
    <w:rsid w:val="00D25EC9"/>
    <w:rsid w:val="00D261FB"/>
    <w:rsid w:val="00D26283"/>
    <w:rsid w:val="00D263B5"/>
    <w:rsid w:val="00D26586"/>
    <w:rsid w:val="00D2698B"/>
    <w:rsid w:val="00D26DBE"/>
    <w:rsid w:val="00D2728D"/>
    <w:rsid w:val="00D27F01"/>
    <w:rsid w:val="00D3074E"/>
    <w:rsid w:val="00D30BC5"/>
    <w:rsid w:val="00D30C46"/>
    <w:rsid w:val="00D30D92"/>
    <w:rsid w:val="00D30FC7"/>
    <w:rsid w:val="00D315CF"/>
    <w:rsid w:val="00D31B45"/>
    <w:rsid w:val="00D31B9F"/>
    <w:rsid w:val="00D31BEA"/>
    <w:rsid w:val="00D321C9"/>
    <w:rsid w:val="00D32953"/>
    <w:rsid w:val="00D32999"/>
    <w:rsid w:val="00D32B6E"/>
    <w:rsid w:val="00D33017"/>
    <w:rsid w:val="00D331F8"/>
    <w:rsid w:val="00D33313"/>
    <w:rsid w:val="00D33410"/>
    <w:rsid w:val="00D335CB"/>
    <w:rsid w:val="00D33AB3"/>
    <w:rsid w:val="00D33AFC"/>
    <w:rsid w:val="00D33D3F"/>
    <w:rsid w:val="00D3410B"/>
    <w:rsid w:val="00D34363"/>
    <w:rsid w:val="00D344C9"/>
    <w:rsid w:val="00D34FBC"/>
    <w:rsid w:val="00D350AC"/>
    <w:rsid w:val="00D351C4"/>
    <w:rsid w:val="00D353FF"/>
    <w:rsid w:val="00D35C45"/>
    <w:rsid w:val="00D3609F"/>
    <w:rsid w:val="00D3610A"/>
    <w:rsid w:val="00D36408"/>
    <w:rsid w:val="00D3646C"/>
    <w:rsid w:val="00D36541"/>
    <w:rsid w:val="00D3668C"/>
    <w:rsid w:val="00D36831"/>
    <w:rsid w:val="00D369EA"/>
    <w:rsid w:val="00D36C8E"/>
    <w:rsid w:val="00D37131"/>
    <w:rsid w:val="00D37C2D"/>
    <w:rsid w:val="00D404CE"/>
    <w:rsid w:val="00D40925"/>
    <w:rsid w:val="00D40D19"/>
    <w:rsid w:val="00D40DB8"/>
    <w:rsid w:val="00D40E25"/>
    <w:rsid w:val="00D40E78"/>
    <w:rsid w:val="00D41009"/>
    <w:rsid w:val="00D41198"/>
    <w:rsid w:val="00D41231"/>
    <w:rsid w:val="00D4130A"/>
    <w:rsid w:val="00D4149D"/>
    <w:rsid w:val="00D41901"/>
    <w:rsid w:val="00D41CD0"/>
    <w:rsid w:val="00D41E09"/>
    <w:rsid w:val="00D420BE"/>
    <w:rsid w:val="00D421D9"/>
    <w:rsid w:val="00D422E4"/>
    <w:rsid w:val="00D42316"/>
    <w:rsid w:val="00D429DA"/>
    <w:rsid w:val="00D42B71"/>
    <w:rsid w:val="00D43307"/>
    <w:rsid w:val="00D435FC"/>
    <w:rsid w:val="00D43888"/>
    <w:rsid w:val="00D43A49"/>
    <w:rsid w:val="00D440D2"/>
    <w:rsid w:val="00D4429F"/>
    <w:rsid w:val="00D44336"/>
    <w:rsid w:val="00D448BD"/>
    <w:rsid w:val="00D44A5C"/>
    <w:rsid w:val="00D45331"/>
    <w:rsid w:val="00D45581"/>
    <w:rsid w:val="00D45838"/>
    <w:rsid w:val="00D45994"/>
    <w:rsid w:val="00D45C69"/>
    <w:rsid w:val="00D45EE3"/>
    <w:rsid w:val="00D46035"/>
    <w:rsid w:val="00D46298"/>
    <w:rsid w:val="00D466E5"/>
    <w:rsid w:val="00D467C7"/>
    <w:rsid w:val="00D4688E"/>
    <w:rsid w:val="00D46D60"/>
    <w:rsid w:val="00D46F1F"/>
    <w:rsid w:val="00D46F2D"/>
    <w:rsid w:val="00D47129"/>
    <w:rsid w:val="00D471EF"/>
    <w:rsid w:val="00D475CC"/>
    <w:rsid w:val="00D477E2"/>
    <w:rsid w:val="00D47F8C"/>
    <w:rsid w:val="00D47FA9"/>
    <w:rsid w:val="00D50074"/>
    <w:rsid w:val="00D50196"/>
    <w:rsid w:val="00D5027B"/>
    <w:rsid w:val="00D5044A"/>
    <w:rsid w:val="00D507CF"/>
    <w:rsid w:val="00D50A6B"/>
    <w:rsid w:val="00D50D94"/>
    <w:rsid w:val="00D50F95"/>
    <w:rsid w:val="00D50FB1"/>
    <w:rsid w:val="00D5102A"/>
    <w:rsid w:val="00D513F0"/>
    <w:rsid w:val="00D51565"/>
    <w:rsid w:val="00D51AAF"/>
    <w:rsid w:val="00D51D18"/>
    <w:rsid w:val="00D51D44"/>
    <w:rsid w:val="00D51F84"/>
    <w:rsid w:val="00D52200"/>
    <w:rsid w:val="00D52460"/>
    <w:rsid w:val="00D525C3"/>
    <w:rsid w:val="00D5294C"/>
    <w:rsid w:val="00D52ACC"/>
    <w:rsid w:val="00D52E1D"/>
    <w:rsid w:val="00D5373C"/>
    <w:rsid w:val="00D53768"/>
    <w:rsid w:val="00D537C6"/>
    <w:rsid w:val="00D53C63"/>
    <w:rsid w:val="00D53D10"/>
    <w:rsid w:val="00D53D1D"/>
    <w:rsid w:val="00D540F4"/>
    <w:rsid w:val="00D54288"/>
    <w:rsid w:val="00D547A4"/>
    <w:rsid w:val="00D54AD6"/>
    <w:rsid w:val="00D54C59"/>
    <w:rsid w:val="00D54D88"/>
    <w:rsid w:val="00D54E80"/>
    <w:rsid w:val="00D55115"/>
    <w:rsid w:val="00D55190"/>
    <w:rsid w:val="00D5521C"/>
    <w:rsid w:val="00D552BA"/>
    <w:rsid w:val="00D5544A"/>
    <w:rsid w:val="00D554E6"/>
    <w:rsid w:val="00D55545"/>
    <w:rsid w:val="00D55723"/>
    <w:rsid w:val="00D55957"/>
    <w:rsid w:val="00D559B6"/>
    <w:rsid w:val="00D55AA4"/>
    <w:rsid w:val="00D55B13"/>
    <w:rsid w:val="00D55B68"/>
    <w:rsid w:val="00D55C37"/>
    <w:rsid w:val="00D55DA9"/>
    <w:rsid w:val="00D56127"/>
    <w:rsid w:val="00D5617C"/>
    <w:rsid w:val="00D562BD"/>
    <w:rsid w:val="00D56330"/>
    <w:rsid w:val="00D563C2"/>
    <w:rsid w:val="00D56450"/>
    <w:rsid w:val="00D56896"/>
    <w:rsid w:val="00D56C31"/>
    <w:rsid w:val="00D56D65"/>
    <w:rsid w:val="00D56FFD"/>
    <w:rsid w:val="00D572B2"/>
    <w:rsid w:val="00D57452"/>
    <w:rsid w:val="00D575A2"/>
    <w:rsid w:val="00D578C5"/>
    <w:rsid w:val="00D57C20"/>
    <w:rsid w:val="00D57F0A"/>
    <w:rsid w:val="00D600BE"/>
    <w:rsid w:val="00D60207"/>
    <w:rsid w:val="00D6047B"/>
    <w:rsid w:val="00D604D6"/>
    <w:rsid w:val="00D6052B"/>
    <w:rsid w:val="00D60A93"/>
    <w:rsid w:val="00D60BCB"/>
    <w:rsid w:val="00D60CB2"/>
    <w:rsid w:val="00D60D3A"/>
    <w:rsid w:val="00D60DD4"/>
    <w:rsid w:val="00D60E71"/>
    <w:rsid w:val="00D6105A"/>
    <w:rsid w:val="00D620B9"/>
    <w:rsid w:val="00D62243"/>
    <w:rsid w:val="00D6239A"/>
    <w:rsid w:val="00D6278F"/>
    <w:rsid w:val="00D62949"/>
    <w:rsid w:val="00D62DEC"/>
    <w:rsid w:val="00D6307A"/>
    <w:rsid w:val="00D633C2"/>
    <w:rsid w:val="00D63BAD"/>
    <w:rsid w:val="00D63C5F"/>
    <w:rsid w:val="00D6410E"/>
    <w:rsid w:val="00D6420E"/>
    <w:rsid w:val="00D642F2"/>
    <w:rsid w:val="00D6433E"/>
    <w:rsid w:val="00D64346"/>
    <w:rsid w:val="00D6447E"/>
    <w:rsid w:val="00D64775"/>
    <w:rsid w:val="00D647F6"/>
    <w:rsid w:val="00D647F9"/>
    <w:rsid w:val="00D6485C"/>
    <w:rsid w:val="00D64B0A"/>
    <w:rsid w:val="00D64C4C"/>
    <w:rsid w:val="00D64CB8"/>
    <w:rsid w:val="00D652B1"/>
    <w:rsid w:val="00D65404"/>
    <w:rsid w:val="00D6575A"/>
    <w:rsid w:val="00D65837"/>
    <w:rsid w:val="00D65AAD"/>
    <w:rsid w:val="00D66022"/>
    <w:rsid w:val="00D66065"/>
    <w:rsid w:val="00D662E2"/>
    <w:rsid w:val="00D66A50"/>
    <w:rsid w:val="00D66D78"/>
    <w:rsid w:val="00D66DAA"/>
    <w:rsid w:val="00D7010A"/>
    <w:rsid w:val="00D7040B"/>
    <w:rsid w:val="00D70518"/>
    <w:rsid w:val="00D705FE"/>
    <w:rsid w:val="00D7060B"/>
    <w:rsid w:val="00D70A3E"/>
    <w:rsid w:val="00D70A53"/>
    <w:rsid w:val="00D70C66"/>
    <w:rsid w:val="00D70F5E"/>
    <w:rsid w:val="00D70F87"/>
    <w:rsid w:val="00D7123A"/>
    <w:rsid w:val="00D716BA"/>
    <w:rsid w:val="00D71A5F"/>
    <w:rsid w:val="00D724DF"/>
    <w:rsid w:val="00D73347"/>
    <w:rsid w:val="00D73A3C"/>
    <w:rsid w:val="00D73A6B"/>
    <w:rsid w:val="00D73D0F"/>
    <w:rsid w:val="00D73D43"/>
    <w:rsid w:val="00D73DAD"/>
    <w:rsid w:val="00D73E0D"/>
    <w:rsid w:val="00D73FF5"/>
    <w:rsid w:val="00D742ED"/>
    <w:rsid w:val="00D74369"/>
    <w:rsid w:val="00D74461"/>
    <w:rsid w:val="00D7480B"/>
    <w:rsid w:val="00D74AF7"/>
    <w:rsid w:val="00D74DCA"/>
    <w:rsid w:val="00D74EA0"/>
    <w:rsid w:val="00D7505F"/>
    <w:rsid w:val="00D7568F"/>
    <w:rsid w:val="00D75843"/>
    <w:rsid w:val="00D758A0"/>
    <w:rsid w:val="00D758A1"/>
    <w:rsid w:val="00D75945"/>
    <w:rsid w:val="00D75CD8"/>
    <w:rsid w:val="00D75E85"/>
    <w:rsid w:val="00D761B2"/>
    <w:rsid w:val="00D761CB"/>
    <w:rsid w:val="00D76A4B"/>
    <w:rsid w:val="00D76DDA"/>
    <w:rsid w:val="00D76E83"/>
    <w:rsid w:val="00D76EDB"/>
    <w:rsid w:val="00D771C9"/>
    <w:rsid w:val="00D77B6A"/>
    <w:rsid w:val="00D800A1"/>
    <w:rsid w:val="00D8036A"/>
    <w:rsid w:val="00D80534"/>
    <w:rsid w:val="00D80AB8"/>
    <w:rsid w:val="00D80C93"/>
    <w:rsid w:val="00D80CCB"/>
    <w:rsid w:val="00D80E73"/>
    <w:rsid w:val="00D80F3B"/>
    <w:rsid w:val="00D81307"/>
    <w:rsid w:val="00D814DD"/>
    <w:rsid w:val="00D817FD"/>
    <w:rsid w:val="00D81CF4"/>
    <w:rsid w:val="00D81E9C"/>
    <w:rsid w:val="00D81F7B"/>
    <w:rsid w:val="00D820F3"/>
    <w:rsid w:val="00D822D5"/>
    <w:rsid w:val="00D824B5"/>
    <w:rsid w:val="00D8289C"/>
    <w:rsid w:val="00D829AC"/>
    <w:rsid w:val="00D82AE8"/>
    <w:rsid w:val="00D82D48"/>
    <w:rsid w:val="00D82F27"/>
    <w:rsid w:val="00D83401"/>
    <w:rsid w:val="00D83C41"/>
    <w:rsid w:val="00D84268"/>
    <w:rsid w:val="00D846C5"/>
    <w:rsid w:val="00D84EC7"/>
    <w:rsid w:val="00D85245"/>
    <w:rsid w:val="00D856E4"/>
    <w:rsid w:val="00D8636C"/>
    <w:rsid w:val="00D865CF"/>
    <w:rsid w:val="00D86833"/>
    <w:rsid w:val="00D86B37"/>
    <w:rsid w:val="00D86ED1"/>
    <w:rsid w:val="00D87123"/>
    <w:rsid w:val="00D87154"/>
    <w:rsid w:val="00D87637"/>
    <w:rsid w:val="00D8778A"/>
    <w:rsid w:val="00D879E1"/>
    <w:rsid w:val="00D87AD2"/>
    <w:rsid w:val="00D90343"/>
    <w:rsid w:val="00D90E7C"/>
    <w:rsid w:val="00D91009"/>
    <w:rsid w:val="00D9120D"/>
    <w:rsid w:val="00D9126A"/>
    <w:rsid w:val="00D912DF"/>
    <w:rsid w:val="00D91C54"/>
    <w:rsid w:val="00D91DEC"/>
    <w:rsid w:val="00D91E52"/>
    <w:rsid w:val="00D91F8C"/>
    <w:rsid w:val="00D921A7"/>
    <w:rsid w:val="00D92265"/>
    <w:rsid w:val="00D9230B"/>
    <w:rsid w:val="00D923B9"/>
    <w:rsid w:val="00D92558"/>
    <w:rsid w:val="00D92633"/>
    <w:rsid w:val="00D92CBC"/>
    <w:rsid w:val="00D92D95"/>
    <w:rsid w:val="00D92F55"/>
    <w:rsid w:val="00D92FD3"/>
    <w:rsid w:val="00D931F2"/>
    <w:rsid w:val="00D9369F"/>
    <w:rsid w:val="00D93793"/>
    <w:rsid w:val="00D939E0"/>
    <w:rsid w:val="00D93AD6"/>
    <w:rsid w:val="00D93C4D"/>
    <w:rsid w:val="00D93E54"/>
    <w:rsid w:val="00D948A0"/>
    <w:rsid w:val="00D94903"/>
    <w:rsid w:val="00D94BB0"/>
    <w:rsid w:val="00D94C94"/>
    <w:rsid w:val="00D94E77"/>
    <w:rsid w:val="00D94FF3"/>
    <w:rsid w:val="00D952DE"/>
    <w:rsid w:val="00D95300"/>
    <w:rsid w:val="00D957C0"/>
    <w:rsid w:val="00D9596D"/>
    <w:rsid w:val="00D95BF0"/>
    <w:rsid w:val="00D95BFF"/>
    <w:rsid w:val="00D95E37"/>
    <w:rsid w:val="00D96193"/>
    <w:rsid w:val="00D9664C"/>
    <w:rsid w:val="00D96821"/>
    <w:rsid w:val="00D96A59"/>
    <w:rsid w:val="00D96DD2"/>
    <w:rsid w:val="00D96F82"/>
    <w:rsid w:val="00D97109"/>
    <w:rsid w:val="00D972F9"/>
    <w:rsid w:val="00D97356"/>
    <w:rsid w:val="00D974D3"/>
    <w:rsid w:val="00D9772D"/>
    <w:rsid w:val="00D97BD6"/>
    <w:rsid w:val="00D97CAD"/>
    <w:rsid w:val="00D97D11"/>
    <w:rsid w:val="00D97E86"/>
    <w:rsid w:val="00DA0680"/>
    <w:rsid w:val="00DA0FC0"/>
    <w:rsid w:val="00DA1A08"/>
    <w:rsid w:val="00DA1C1A"/>
    <w:rsid w:val="00DA1C66"/>
    <w:rsid w:val="00DA1D80"/>
    <w:rsid w:val="00DA1D9A"/>
    <w:rsid w:val="00DA2046"/>
    <w:rsid w:val="00DA20C6"/>
    <w:rsid w:val="00DA225C"/>
    <w:rsid w:val="00DA23D2"/>
    <w:rsid w:val="00DA2436"/>
    <w:rsid w:val="00DA2570"/>
    <w:rsid w:val="00DA2823"/>
    <w:rsid w:val="00DA29C4"/>
    <w:rsid w:val="00DA2B4D"/>
    <w:rsid w:val="00DA2CD7"/>
    <w:rsid w:val="00DA2D7A"/>
    <w:rsid w:val="00DA2D90"/>
    <w:rsid w:val="00DA2EB2"/>
    <w:rsid w:val="00DA35A9"/>
    <w:rsid w:val="00DA3B43"/>
    <w:rsid w:val="00DA3BAD"/>
    <w:rsid w:val="00DA3BE7"/>
    <w:rsid w:val="00DA3E2A"/>
    <w:rsid w:val="00DA3F00"/>
    <w:rsid w:val="00DA41B2"/>
    <w:rsid w:val="00DA43CA"/>
    <w:rsid w:val="00DA4412"/>
    <w:rsid w:val="00DA492A"/>
    <w:rsid w:val="00DA4C85"/>
    <w:rsid w:val="00DA4D11"/>
    <w:rsid w:val="00DA5A53"/>
    <w:rsid w:val="00DA5CA9"/>
    <w:rsid w:val="00DA5DC3"/>
    <w:rsid w:val="00DA5E7E"/>
    <w:rsid w:val="00DA63EB"/>
    <w:rsid w:val="00DA714A"/>
    <w:rsid w:val="00DA71AF"/>
    <w:rsid w:val="00DA727D"/>
    <w:rsid w:val="00DA79A0"/>
    <w:rsid w:val="00DA7A85"/>
    <w:rsid w:val="00DA7BC7"/>
    <w:rsid w:val="00DA7E4C"/>
    <w:rsid w:val="00DB0487"/>
    <w:rsid w:val="00DB04FC"/>
    <w:rsid w:val="00DB0564"/>
    <w:rsid w:val="00DB0814"/>
    <w:rsid w:val="00DB1086"/>
    <w:rsid w:val="00DB1539"/>
    <w:rsid w:val="00DB19A4"/>
    <w:rsid w:val="00DB1E74"/>
    <w:rsid w:val="00DB1EAE"/>
    <w:rsid w:val="00DB1F98"/>
    <w:rsid w:val="00DB1FBA"/>
    <w:rsid w:val="00DB2551"/>
    <w:rsid w:val="00DB2C5C"/>
    <w:rsid w:val="00DB2DF2"/>
    <w:rsid w:val="00DB339E"/>
    <w:rsid w:val="00DB34C7"/>
    <w:rsid w:val="00DB351D"/>
    <w:rsid w:val="00DB35C7"/>
    <w:rsid w:val="00DB39DE"/>
    <w:rsid w:val="00DB3D30"/>
    <w:rsid w:val="00DB3D52"/>
    <w:rsid w:val="00DB42C3"/>
    <w:rsid w:val="00DB4322"/>
    <w:rsid w:val="00DB4C4B"/>
    <w:rsid w:val="00DB4F9D"/>
    <w:rsid w:val="00DB50AE"/>
    <w:rsid w:val="00DB56C8"/>
    <w:rsid w:val="00DB5A21"/>
    <w:rsid w:val="00DB5BC0"/>
    <w:rsid w:val="00DB5BEA"/>
    <w:rsid w:val="00DB5DEB"/>
    <w:rsid w:val="00DB5EE5"/>
    <w:rsid w:val="00DB5F5D"/>
    <w:rsid w:val="00DB62A6"/>
    <w:rsid w:val="00DB6500"/>
    <w:rsid w:val="00DB6598"/>
    <w:rsid w:val="00DB6745"/>
    <w:rsid w:val="00DB68FF"/>
    <w:rsid w:val="00DB6A3B"/>
    <w:rsid w:val="00DB6CE4"/>
    <w:rsid w:val="00DB6FA9"/>
    <w:rsid w:val="00DB71FD"/>
    <w:rsid w:val="00DB7427"/>
    <w:rsid w:val="00DB749A"/>
    <w:rsid w:val="00DB7E8C"/>
    <w:rsid w:val="00DB7F53"/>
    <w:rsid w:val="00DC0715"/>
    <w:rsid w:val="00DC080E"/>
    <w:rsid w:val="00DC0D44"/>
    <w:rsid w:val="00DC0F93"/>
    <w:rsid w:val="00DC1384"/>
    <w:rsid w:val="00DC13D4"/>
    <w:rsid w:val="00DC141B"/>
    <w:rsid w:val="00DC1479"/>
    <w:rsid w:val="00DC1624"/>
    <w:rsid w:val="00DC1763"/>
    <w:rsid w:val="00DC188E"/>
    <w:rsid w:val="00DC197D"/>
    <w:rsid w:val="00DC1B8E"/>
    <w:rsid w:val="00DC1F74"/>
    <w:rsid w:val="00DC22B7"/>
    <w:rsid w:val="00DC257F"/>
    <w:rsid w:val="00DC26EE"/>
    <w:rsid w:val="00DC2898"/>
    <w:rsid w:val="00DC28A6"/>
    <w:rsid w:val="00DC28EC"/>
    <w:rsid w:val="00DC2ED4"/>
    <w:rsid w:val="00DC345B"/>
    <w:rsid w:val="00DC3544"/>
    <w:rsid w:val="00DC3E1F"/>
    <w:rsid w:val="00DC4205"/>
    <w:rsid w:val="00DC4B72"/>
    <w:rsid w:val="00DC4C57"/>
    <w:rsid w:val="00DC4D40"/>
    <w:rsid w:val="00DC4D82"/>
    <w:rsid w:val="00DC4E9C"/>
    <w:rsid w:val="00DC522F"/>
    <w:rsid w:val="00DC588E"/>
    <w:rsid w:val="00DC58CD"/>
    <w:rsid w:val="00DC598D"/>
    <w:rsid w:val="00DC605E"/>
    <w:rsid w:val="00DC6091"/>
    <w:rsid w:val="00DC61F7"/>
    <w:rsid w:val="00DC65D8"/>
    <w:rsid w:val="00DC6A94"/>
    <w:rsid w:val="00DC7073"/>
    <w:rsid w:val="00DC765F"/>
    <w:rsid w:val="00DC7722"/>
    <w:rsid w:val="00DC7890"/>
    <w:rsid w:val="00DD02C4"/>
    <w:rsid w:val="00DD0498"/>
    <w:rsid w:val="00DD0C93"/>
    <w:rsid w:val="00DD1040"/>
    <w:rsid w:val="00DD128A"/>
    <w:rsid w:val="00DD128F"/>
    <w:rsid w:val="00DD12B1"/>
    <w:rsid w:val="00DD12B5"/>
    <w:rsid w:val="00DD1422"/>
    <w:rsid w:val="00DD15EE"/>
    <w:rsid w:val="00DD1947"/>
    <w:rsid w:val="00DD1959"/>
    <w:rsid w:val="00DD1A59"/>
    <w:rsid w:val="00DD1ED7"/>
    <w:rsid w:val="00DD2249"/>
    <w:rsid w:val="00DD242B"/>
    <w:rsid w:val="00DD2862"/>
    <w:rsid w:val="00DD2FE5"/>
    <w:rsid w:val="00DD3401"/>
    <w:rsid w:val="00DD3430"/>
    <w:rsid w:val="00DD3480"/>
    <w:rsid w:val="00DD3565"/>
    <w:rsid w:val="00DD462F"/>
    <w:rsid w:val="00DD4851"/>
    <w:rsid w:val="00DD49D3"/>
    <w:rsid w:val="00DD5086"/>
    <w:rsid w:val="00DD52E9"/>
    <w:rsid w:val="00DD5514"/>
    <w:rsid w:val="00DD5534"/>
    <w:rsid w:val="00DD5565"/>
    <w:rsid w:val="00DD5603"/>
    <w:rsid w:val="00DD5AFD"/>
    <w:rsid w:val="00DD6396"/>
    <w:rsid w:val="00DD63EF"/>
    <w:rsid w:val="00DD6633"/>
    <w:rsid w:val="00DD6969"/>
    <w:rsid w:val="00DD6C70"/>
    <w:rsid w:val="00DD6CED"/>
    <w:rsid w:val="00DD6DA2"/>
    <w:rsid w:val="00DD761C"/>
    <w:rsid w:val="00DD7DF3"/>
    <w:rsid w:val="00DD7E4A"/>
    <w:rsid w:val="00DD7EF8"/>
    <w:rsid w:val="00DD7F98"/>
    <w:rsid w:val="00DE0171"/>
    <w:rsid w:val="00DE0333"/>
    <w:rsid w:val="00DE0558"/>
    <w:rsid w:val="00DE0AAA"/>
    <w:rsid w:val="00DE16BD"/>
    <w:rsid w:val="00DE16DD"/>
    <w:rsid w:val="00DE1838"/>
    <w:rsid w:val="00DE1BBD"/>
    <w:rsid w:val="00DE2148"/>
    <w:rsid w:val="00DE21CF"/>
    <w:rsid w:val="00DE279F"/>
    <w:rsid w:val="00DE29EE"/>
    <w:rsid w:val="00DE2D4B"/>
    <w:rsid w:val="00DE2F22"/>
    <w:rsid w:val="00DE3083"/>
    <w:rsid w:val="00DE3E7C"/>
    <w:rsid w:val="00DE45AC"/>
    <w:rsid w:val="00DE464E"/>
    <w:rsid w:val="00DE4664"/>
    <w:rsid w:val="00DE47CE"/>
    <w:rsid w:val="00DE480D"/>
    <w:rsid w:val="00DE4B0C"/>
    <w:rsid w:val="00DE4C2C"/>
    <w:rsid w:val="00DE4D74"/>
    <w:rsid w:val="00DE4EBB"/>
    <w:rsid w:val="00DE516B"/>
    <w:rsid w:val="00DE56F0"/>
    <w:rsid w:val="00DE589A"/>
    <w:rsid w:val="00DE61AA"/>
    <w:rsid w:val="00DE65EB"/>
    <w:rsid w:val="00DE7012"/>
    <w:rsid w:val="00DE7D03"/>
    <w:rsid w:val="00DE7D0D"/>
    <w:rsid w:val="00DF0220"/>
    <w:rsid w:val="00DF02EC"/>
    <w:rsid w:val="00DF0373"/>
    <w:rsid w:val="00DF0AC1"/>
    <w:rsid w:val="00DF0B0F"/>
    <w:rsid w:val="00DF0D33"/>
    <w:rsid w:val="00DF0E63"/>
    <w:rsid w:val="00DF1300"/>
    <w:rsid w:val="00DF13B2"/>
    <w:rsid w:val="00DF1ADA"/>
    <w:rsid w:val="00DF1DE2"/>
    <w:rsid w:val="00DF1FD6"/>
    <w:rsid w:val="00DF2A12"/>
    <w:rsid w:val="00DF2DDB"/>
    <w:rsid w:val="00DF3195"/>
    <w:rsid w:val="00DF32AF"/>
    <w:rsid w:val="00DF3307"/>
    <w:rsid w:val="00DF3A17"/>
    <w:rsid w:val="00DF3A6C"/>
    <w:rsid w:val="00DF3EC5"/>
    <w:rsid w:val="00DF3FD9"/>
    <w:rsid w:val="00DF4158"/>
    <w:rsid w:val="00DF41FA"/>
    <w:rsid w:val="00DF4430"/>
    <w:rsid w:val="00DF462E"/>
    <w:rsid w:val="00DF4707"/>
    <w:rsid w:val="00DF4920"/>
    <w:rsid w:val="00DF4BED"/>
    <w:rsid w:val="00DF4C07"/>
    <w:rsid w:val="00DF4D9F"/>
    <w:rsid w:val="00DF4DEA"/>
    <w:rsid w:val="00DF4EAC"/>
    <w:rsid w:val="00DF4F19"/>
    <w:rsid w:val="00DF5041"/>
    <w:rsid w:val="00DF5270"/>
    <w:rsid w:val="00DF52B8"/>
    <w:rsid w:val="00DF5C86"/>
    <w:rsid w:val="00DF5D31"/>
    <w:rsid w:val="00DF5E5C"/>
    <w:rsid w:val="00DF5FF9"/>
    <w:rsid w:val="00DF6014"/>
    <w:rsid w:val="00DF665D"/>
    <w:rsid w:val="00DF6824"/>
    <w:rsid w:val="00DF6CF9"/>
    <w:rsid w:val="00DF6F0F"/>
    <w:rsid w:val="00DF6FD7"/>
    <w:rsid w:val="00DF7226"/>
    <w:rsid w:val="00DF7E1D"/>
    <w:rsid w:val="00E000A6"/>
    <w:rsid w:val="00E00149"/>
    <w:rsid w:val="00E004D1"/>
    <w:rsid w:val="00E00574"/>
    <w:rsid w:val="00E00A07"/>
    <w:rsid w:val="00E00A96"/>
    <w:rsid w:val="00E00C11"/>
    <w:rsid w:val="00E00EFF"/>
    <w:rsid w:val="00E00FBC"/>
    <w:rsid w:val="00E0179F"/>
    <w:rsid w:val="00E019EA"/>
    <w:rsid w:val="00E0204F"/>
    <w:rsid w:val="00E028E6"/>
    <w:rsid w:val="00E02C20"/>
    <w:rsid w:val="00E02E67"/>
    <w:rsid w:val="00E03253"/>
    <w:rsid w:val="00E032C1"/>
    <w:rsid w:val="00E039C0"/>
    <w:rsid w:val="00E03B67"/>
    <w:rsid w:val="00E03DF6"/>
    <w:rsid w:val="00E040D2"/>
    <w:rsid w:val="00E0430E"/>
    <w:rsid w:val="00E04345"/>
    <w:rsid w:val="00E046AE"/>
    <w:rsid w:val="00E046C1"/>
    <w:rsid w:val="00E0481F"/>
    <w:rsid w:val="00E049D3"/>
    <w:rsid w:val="00E049EC"/>
    <w:rsid w:val="00E04EE6"/>
    <w:rsid w:val="00E050E9"/>
    <w:rsid w:val="00E05204"/>
    <w:rsid w:val="00E05207"/>
    <w:rsid w:val="00E05A43"/>
    <w:rsid w:val="00E05B03"/>
    <w:rsid w:val="00E05CEE"/>
    <w:rsid w:val="00E0613C"/>
    <w:rsid w:val="00E065CE"/>
    <w:rsid w:val="00E06730"/>
    <w:rsid w:val="00E06AF4"/>
    <w:rsid w:val="00E06D81"/>
    <w:rsid w:val="00E07686"/>
    <w:rsid w:val="00E07E45"/>
    <w:rsid w:val="00E07FD4"/>
    <w:rsid w:val="00E1007C"/>
    <w:rsid w:val="00E102BD"/>
    <w:rsid w:val="00E102E3"/>
    <w:rsid w:val="00E1039D"/>
    <w:rsid w:val="00E103F8"/>
    <w:rsid w:val="00E104DE"/>
    <w:rsid w:val="00E1074E"/>
    <w:rsid w:val="00E11C22"/>
    <w:rsid w:val="00E11CAF"/>
    <w:rsid w:val="00E11EB8"/>
    <w:rsid w:val="00E125EE"/>
    <w:rsid w:val="00E12775"/>
    <w:rsid w:val="00E12A5A"/>
    <w:rsid w:val="00E12DAD"/>
    <w:rsid w:val="00E1351C"/>
    <w:rsid w:val="00E136AE"/>
    <w:rsid w:val="00E139D0"/>
    <w:rsid w:val="00E139F2"/>
    <w:rsid w:val="00E13AD1"/>
    <w:rsid w:val="00E13BD9"/>
    <w:rsid w:val="00E13D61"/>
    <w:rsid w:val="00E13DFC"/>
    <w:rsid w:val="00E143F1"/>
    <w:rsid w:val="00E145D0"/>
    <w:rsid w:val="00E145E0"/>
    <w:rsid w:val="00E145F4"/>
    <w:rsid w:val="00E148E0"/>
    <w:rsid w:val="00E14913"/>
    <w:rsid w:val="00E14E2C"/>
    <w:rsid w:val="00E150B1"/>
    <w:rsid w:val="00E151CB"/>
    <w:rsid w:val="00E15352"/>
    <w:rsid w:val="00E154A1"/>
    <w:rsid w:val="00E1582F"/>
    <w:rsid w:val="00E15FE1"/>
    <w:rsid w:val="00E161B0"/>
    <w:rsid w:val="00E1626E"/>
    <w:rsid w:val="00E164E8"/>
    <w:rsid w:val="00E1654E"/>
    <w:rsid w:val="00E1660E"/>
    <w:rsid w:val="00E167D4"/>
    <w:rsid w:val="00E16B7D"/>
    <w:rsid w:val="00E1729E"/>
    <w:rsid w:val="00E175FF"/>
    <w:rsid w:val="00E17B9C"/>
    <w:rsid w:val="00E17C3F"/>
    <w:rsid w:val="00E17CFB"/>
    <w:rsid w:val="00E202F9"/>
    <w:rsid w:val="00E20661"/>
    <w:rsid w:val="00E20862"/>
    <w:rsid w:val="00E20AD1"/>
    <w:rsid w:val="00E20E6F"/>
    <w:rsid w:val="00E214FB"/>
    <w:rsid w:val="00E21624"/>
    <w:rsid w:val="00E216A5"/>
    <w:rsid w:val="00E21CCC"/>
    <w:rsid w:val="00E21EDB"/>
    <w:rsid w:val="00E21F56"/>
    <w:rsid w:val="00E21FD8"/>
    <w:rsid w:val="00E2244B"/>
    <w:rsid w:val="00E224C9"/>
    <w:rsid w:val="00E226D4"/>
    <w:rsid w:val="00E22770"/>
    <w:rsid w:val="00E229F7"/>
    <w:rsid w:val="00E22A10"/>
    <w:rsid w:val="00E22B75"/>
    <w:rsid w:val="00E22EE3"/>
    <w:rsid w:val="00E23179"/>
    <w:rsid w:val="00E23224"/>
    <w:rsid w:val="00E23667"/>
    <w:rsid w:val="00E23851"/>
    <w:rsid w:val="00E238C3"/>
    <w:rsid w:val="00E23ACC"/>
    <w:rsid w:val="00E23ADB"/>
    <w:rsid w:val="00E2446F"/>
    <w:rsid w:val="00E245DC"/>
    <w:rsid w:val="00E24CD7"/>
    <w:rsid w:val="00E24D31"/>
    <w:rsid w:val="00E250DB"/>
    <w:rsid w:val="00E25386"/>
    <w:rsid w:val="00E25394"/>
    <w:rsid w:val="00E257F2"/>
    <w:rsid w:val="00E25ADB"/>
    <w:rsid w:val="00E25F49"/>
    <w:rsid w:val="00E260C3"/>
    <w:rsid w:val="00E2617B"/>
    <w:rsid w:val="00E2690E"/>
    <w:rsid w:val="00E272FE"/>
    <w:rsid w:val="00E2789C"/>
    <w:rsid w:val="00E27C81"/>
    <w:rsid w:val="00E30517"/>
    <w:rsid w:val="00E30596"/>
    <w:rsid w:val="00E3070A"/>
    <w:rsid w:val="00E307E4"/>
    <w:rsid w:val="00E30A72"/>
    <w:rsid w:val="00E30BDD"/>
    <w:rsid w:val="00E311A5"/>
    <w:rsid w:val="00E31371"/>
    <w:rsid w:val="00E31392"/>
    <w:rsid w:val="00E31506"/>
    <w:rsid w:val="00E319D9"/>
    <w:rsid w:val="00E32122"/>
    <w:rsid w:val="00E322BF"/>
    <w:rsid w:val="00E32582"/>
    <w:rsid w:val="00E32679"/>
    <w:rsid w:val="00E327EE"/>
    <w:rsid w:val="00E32E0E"/>
    <w:rsid w:val="00E32F0F"/>
    <w:rsid w:val="00E33351"/>
    <w:rsid w:val="00E33802"/>
    <w:rsid w:val="00E33814"/>
    <w:rsid w:val="00E339C6"/>
    <w:rsid w:val="00E33BB9"/>
    <w:rsid w:val="00E33E4D"/>
    <w:rsid w:val="00E3457A"/>
    <w:rsid w:val="00E347CD"/>
    <w:rsid w:val="00E34D6E"/>
    <w:rsid w:val="00E34EEA"/>
    <w:rsid w:val="00E34F08"/>
    <w:rsid w:val="00E35657"/>
    <w:rsid w:val="00E35D9E"/>
    <w:rsid w:val="00E35DF1"/>
    <w:rsid w:val="00E35F47"/>
    <w:rsid w:val="00E362BC"/>
    <w:rsid w:val="00E3648F"/>
    <w:rsid w:val="00E365D2"/>
    <w:rsid w:val="00E36A3E"/>
    <w:rsid w:val="00E374CC"/>
    <w:rsid w:val="00E375EA"/>
    <w:rsid w:val="00E377BF"/>
    <w:rsid w:val="00E377C5"/>
    <w:rsid w:val="00E37C25"/>
    <w:rsid w:val="00E37F72"/>
    <w:rsid w:val="00E401C0"/>
    <w:rsid w:val="00E40362"/>
    <w:rsid w:val="00E403D1"/>
    <w:rsid w:val="00E4092C"/>
    <w:rsid w:val="00E40D41"/>
    <w:rsid w:val="00E40DAE"/>
    <w:rsid w:val="00E40E78"/>
    <w:rsid w:val="00E415CB"/>
    <w:rsid w:val="00E419AD"/>
    <w:rsid w:val="00E41A3E"/>
    <w:rsid w:val="00E41D2F"/>
    <w:rsid w:val="00E42630"/>
    <w:rsid w:val="00E42970"/>
    <w:rsid w:val="00E42A63"/>
    <w:rsid w:val="00E42FF3"/>
    <w:rsid w:val="00E430E9"/>
    <w:rsid w:val="00E432AE"/>
    <w:rsid w:val="00E4356E"/>
    <w:rsid w:val="00E435FB"/>
    <w:rsid w:val="00E43992"/>
    <w:rsid w:val="00E43CED"/>
    <w:rsid w:val="00E43D12"/>
    <w:rsid w:val="00E43F1E"/>
    <w:rsid w:val="00E43FBE"/>
    <w:rsid w:val="00E44178"/>
    <w:rsid w:val="00E44396"/>
    <w:rsid w:val="00E452D0"/>
    <w:rsid w:val="00E457BE"/>
    <w:rsid w:val="00E45A9D"/>
    <w:rsid w:val="00E45E36"/>
    <w:rsid w:val="00E45FB3"/>
    <w:rsid w:val="00E460A1"/>
    <w:rsid w:val="00E46168"/>
    <w:rsid w:val="00E46193"/>
    <w:rsid w:val="00E46809"/>
    <w:rsid w:val="00E46814"/>
    <w:rsid w:val="00E46AD5"/>
    <w:rsid w:val="00E46CC9"/>
    <w:rsid w:val="00E46D03"/>
    <w:rsid w:val="00E46E11"/>
    <w:rsid w:val="00E47341"/>
    <w:rsid w:val="00E47878"/>
    <w:rsid w:val="00E4789A"/>
    <w:rsid w:val="00E47B8B"/>
    <w:rsid w:val="00E47D5F"/>
    <w:rsid w:val="00E47D96"/>
    <w:rsid w:val="00E50A7B"/>
    <w:rsid w:val="00E50CEB"/>
    <w:rsid w:val="00E50E76"/>
    <w:rsid w:val="00E51548"/>
    <w:rsid w:val="00E515A3"/>
    <w:rsid w:val="00E51812"/>
    <w:rsid w:val="00E51B0C"/>
    <w:rsid w:val="00E51C7D"/>
    <w:rsid w:val="00E51E23"/>
    <w:rsid w:val="00E521C6"/>
    <w:rsid w:val="00E52532"/>
    <w:rsid w:val="00E52547"/>
    <w:rsid w:val="00E52643"/>
    <w:rsid w:val="00E52CCE"/>
    <w:rsid w:val="00E52E57"/>
    <w:rsid w:val="00E52F76"/>
    <w:rsid w:val="00E5315C"/>
    <w:rsid w:val="00E538E0"/>
    <w:rsid w:val="00E53E22"/>
    <w:rsid w:val="00E53E3F"/>
    <w:rsid w:val="00E53F67"/>
    <w:rsid w:val="00E53FD0"/>
    <w:rsid w:val="00E54042"/>
    <w:rsid w:val="00E5476E"/>
    <w:rsid w:val="00E54D33"/>
    <w:rsid w:val="00E5503E"/>
    <w:rsid w:val="00E55582"/>
    <w:rsid w:val="00E55ABF"/>
    <w:rsid w:val="00E55BED"/>
    <w:rsid w:val="00E56699"/>
    <w:rsid w:val="00E5711F"/>
    <w:rsid w:val="00E5765B"/>
    <w:rsid w:val="00E578B2"/>
    <w:rsid w:val="00E57EF3"/>
    <w:rsid w:val="00E6000E"/>
    <w:rsid w:val="00E60241"/>
    <w:rsid w:val="00E6029F"/>
    <w:rsid w:val="00E602C9"/>
    <w:rsid w:val="00E60369"/>
    <w:rsid w:val="00E60884"/>
    <w:rsid w:val="00E608B7"/>
    <w:rsid w:val="00E60F80"/>
    <w:rsid w:val="00E613CC"/>
    <w:rsid w:val="00E61781"/>
    <w:rsid w:val="00E618E3"/>
    <w:rsid w:val="00E61DAC"/>
    <w:rsid w:val="00E61DB1"/>
    <w:rsid w:val="00E6247A"/>
    <w:rsid w:val="00E624DA"/>
    <w:rsid w:val="00E62531"/>
    <w:rsid w:val="00E62597"/>
    <w:rsid w:val="00E62896"/>
    <w:rsid w:val="00E629F9"/>
    <w:rsid w:val="00E62ABD"/>
    <w:rsid w:val="00E62AF2"/>
    <w:rsid w:val="00E6300E"/>
    <w:rsid w:val="00E63060"/>
    <w:rsid w:val="00E630F7"/>
    <w:rsid w:val="00E631EB"/>
    <w:rsid w:val="00E63434"/>
    <w:rsid w:val="00E6412A"/>
    <w:rsid w:val="00E64286"/>
    <w:rsid w:val="00E64763"/>
    <w:rsid w:val="00E64D86"/>
    <w:rsid w:val="00E654C9"/>
    <w:rsid w:val="00E65E6B"/>
    <w:rsid w:val="00E66244"/>
    <w:rsid w:val="00E6640D"/>
    <w:rsid w:val="00E6682F"/>
    <w:rsid w:val="00E6691F"/>
    <w:rsid w:val="00E66C97"/>
    <w:rsid w:val="00E6711C"/>
    <w:rsid w:val="00E67387"/>
    <w:rsid w:val="00E673D8"/>
    <w:rsid w:val="00E677A6"/>
    <w:rsid w:val="00E6795B"/>
    <w:rsid w:val="00E67AB0"/>
    <w:rsid w:val="00E67C8B"/>
    <w:rsid w:val="00E7012A"/>
    <w:rsid w:val="00E7020E"/>
    <w:rsid w:val="00E705E5"/>
    <w:rsid w:val="00E70B0C"/>
    <w:rsid w:val="00E710FA"/>
    <w:rsid w:val="00E71417"/>
    <w:rsid w:val="00E71552"/>
    <w:rsid w:val="00E71C85"/>
    <w:rsid w:val="00E71DF1"/>
    <w:rsid w:val="00E71E2E"/>
    <w:rsid w:val="00E71EC1"/>
    <w:rsid w:val="00E7228B"/>
    <w:rsid w:val="00E722EF"/>
    <w:rsid w:val="00E723D3"/>
    <w:rsid w:val="00E7242A"/>
    <w:rsid w:val="00E7245A"/>
    <w:rsid w:val="00E72A0A"/>
    <w:rsid w:val="00E72ABE"/>
    <w:rsid w:val="00E72BCC"/>
    <w:rsid w:val="00E72D09"/>
    <w:rsid w:val="00E73065"/>
    <w:rsid w:val="00E7306F"/>
    <w:rsid w:val="00E73446"/>
    <w:rsid w:val="00E73E01"/>
    <w:rsid w:val="00E74213"/>
    <w:rsid w:val="00E74589"/>
    <w:rsid w:val="00E7476B"/>
    <w:rsid w:val="00E7478C"/>
    <w:rsid w:val="00E74897"/>
    <w:rsid w:val="00E7497E"/>
    <w:rsid w:val="00E74B5A"/>
    <w:rsid w:val="00E74DDD"/>
    <w:rsid w:val="00E74FCD"/>
    <w:rsid w:val="00E74FD2"/>
    <w:rsid w:val="00E7500E"/>
    <w:rsid w:val="00E7524F"/>
    <w:rsid w:val="00E7525B"/>
    <w:rsid w:val="00E75346"/>
    <w:rsid w:val="00E7544D"/>
    <w:rsid w:val="00E754D4"/>
    <w:rsid w:val="00E75528"/>
    <w:rsid w:val="00E7556D"/>
    <w:rsid w:val="00E755AE"/>
    <w:rsid w:val="00E756FB"/>
    <w:rsid w:val="00E75F9B"/>
    <w:rsid w:val="00E76141"/>
    <w:rsid w:val="00E76270"/>
    <w:rsid w:val="00E76316"/>
    <w:rsid w:val="00E766D2"/>
    <w:rsid w:val="00E7689D"/>
    <w:rsid w:val="00E76A68"/>
    <w:rsid w:val="00E76C80"/>
    <w:rsid w:val="00E76ED7"/>
    <w:rsid w:val="00E77040"/>
    <w:rsid w:val="00E770F6"/>
    <w:rsid w:val="00E773B6"/>
    <w:rsid w:val="00E773D4"/>
    <w:rsid w:val="00E77711"/>
    <w:rsid w:val="00E77958"/>
    <w:rsid w:val="00E7797B"/>
    <w:rsid w:val="00E779BE"/>
    <w:rsid w:val="00E77B45"/>
    <w:rsid w:val="00E77B63"/>
    <w:rsid w:val="00E77C66"/>
    <w:rsid w:val="00E80091"/>
    <w:rsid w:val="00E8016D"/>
    <w:rsid w:val="00E801D6"/>
    <w:rsid w:val="00E804BC"/>
    <w:rsid w:val="00E8052E"/>
    <w:rsid w:val="00E8062F"/>
    <w:rsid w:val="00E80867"/>
    <w:rsid w:val="00E80B6C"/>
    <w:rsid w:val="00E80B75"/>
    <w:rsid w:val="00E80F34"/>
    <w:rsid w:val="00E810EC"/>
    <w:rsid w:val="00E8117B"/>
    <w:rsid w:val="00E81430"/>
    <w:rsid w:val="00E81490"/>
    <w:rsid w:val="00E815AA"/>
    <w:rsid w:val="00E81F9F"/>
    <w:rsid w:val="00E81FE9"/>
    <w:rsid w:val="00E81FFC"/>
    <w:rsid w:val="00E82155"/>
    <w:rsid w:val="00E826C8"/>
    <w:rsid w:val="00E828DA"/>
    <w:rsid w:val="00E82D10"/>
    <w:rsid w:val="00E83280"/>
    <w:rsid w:val="00E832C9"/>
    <w:rsid w:val="00E83469"/>
    <w:rsid w:val="00E83BF7"/>
    <w:rsid w:val="00E83E6E"/>
    <w:rsid w:val="00E843F9"/>
    <w:rsid w:val="00E84A52"/>
    <w:rsid w:val="00E850F7"/>
    <w:rsid w:val="00E85279"/>
    <w:rsid w:val="00E852E4"/>
    <w:rsid w:val="00E85483"/>
    <w:rsid w:val="00E859CA"/>
    <w:rsid w:val="00E85FB1"/>
    <w:rsid w:val="00E86057"/>
    <w:rsid w:val="00E861F7"/>
    <w:rsid w:val="00E86249"/>
    <w:rsid w:val="00E86647"/>
    <w:rsid w:val="00E86BA9"/>
    <w:rsid w:val="00E87129"/>
    <w:rsid w:val="00E87309"/>
    <w:rsid w:val="00E87565"/>
    <w:rsid w:val="00E875CA"/>
    <w:rsid w:val="00E879F0"/>
    <w:rsid w:val="00E87AC1"/>
    <w:rsid w:val="00E87AE6"/>
    <w:rsid w:val="00E87DCE"/>
    <w:rsid w:val="00E87E12"/>
    <w:rsid w:val="00E90199"/>
    <w:rsid w:val="00E90AB7"/>
    <w:rsid w:val="00E90B1B"/>
    <w:rsid w:val="00E913F0"/>
    <w:rsid w:val="00E91514"/>
    <w:rsid w:val="00E915E1"/>
    <w:rsid w:val="00E919F0"/>
    <w:rsid w:val="00E91BF2"/>
    <w:rsid w:val="00E91DDE"/>
    <w:rsid w:val="00E91DFE"/>
    <w:rsid w:val="00E91E61"/>
    <w:rsid w:val="00E920B8"/>
    <w:rsid w:val="00E924C7"/>
    <w:rsid w:val="00E927D7"/>
    <w:rsid w:val="00E92E29"/>
    <w:rsid w:val="00E92F0A"/>
    <w:rsid w:val="00E92F9F"/>
    <w:rsid w:val="00E93168"/>
    <w:rsid w:val="00E9346A"/>
    <w:rsid w:val="00E93742"/>
    <w:rsid w:val="00E93A7A"/>
    <w:rsid w:val="00E93B3D"/>
    <w:rsid w:val="00E93D80"/>
    <w:rsid w:val="00E94053"/>
    <w:rsid w:val="00E942A2"/>
    <w:rsid w:val="00E94307"/>
    <w:rsid w:val="00E94762"/>
    <w:rsid w:val="00E94BF4"/>
    <w:rsid w:val="00E94C65"/>
    <w:rsid w:val="00E94CE0"/>
    <w:rsid w:val="00E952E8"/>
    <w:rsid w:val="00E9533A"/>
    <w:rsid w:val="00E95490"/>
    <w:rsid w:val="00E955A8"/>
    <w:rsid w:val="00E95754"/>
    <w:rsid w:val="00E95B52"/>
    <w:rsid w:val="00E95D01"/>
    <w:rsid w:val="00E9627E"/>
    <w:rsid w:val="00E96497"/>
    <w:rsid w:val="00E9687A"/>
    <w:rsid w:val="00E9694A"/>
    <w:rsid w:val="00E96AB4"/>
    <w:rsid w:val="00E96C84"/>
    <w:rsid w:val="00E96E46"/>
    <w:rsid w:val="00E96FBC"/>
    <w:rsid w:val="00E9738B"/>
    <w:rsid w:val="00E97475"/>
    <w:rsid w:val="00E97507"/>
    <w:rsid w:val="00E97CDD"/>
    <w:rsid w:val="00EA00A6"/>
    <w:rsid w:val="00EA0281"/>
    <w:rsid w:val="00EA0458"/>
    <w:rsid w:val="00EA0621"/>
    <w:rsid w:val="00EA07B5"/>
    <w:rsid w:val="00EA0A05"/>
    <w:rsid w:val="00EA0AB8"/>
    <w:rsid w:val="00EA0BD3"/>
    <w:rsid w:val="00EA0BFA"/>
    <w:rsid w:val="00EA0CE9"/>
    <w:rsid w:val="00EA0E05"/>
    <w:rsid w:val="00EA0E10"/>
    <w:rsid w:val="00EA1027"/>
    <w:rsid w:val="00EA12C3"/>
    <w:rsid w:val="00EA1665"/>
    <w:rsid w:val="00EA1B4A"/>
    <w:rsid w:val="00EA20D9"/>
    <w:rsid w:val="00EA2271"/>
    <w:rsid w:val="00EA24FF"/>
    <w:rsid w:val="00EA2730"/>
    <w:rsid w:val="00EA2D9B"/>
    <w:rsid w:val="00EA3502"/>
    <w:rsid w:val="00EA3527"/>
    <w:rsid w:val="00EA35AC"/>
    <w:rsid w:val="00EA3D67"/>
    <w:rsid w:val="00EA3DB9"/>
    <w:rsid w:val="00EA3F13"/>
    <w:rsid w:val="00EA3FE8"/>
    <w:rsid w:val="00EA4465"/>
    <w:rsid w:val="00EA475F"/>
    <w:rsid w:val="00EA4877"/>
    <w:rsid w:val="00EA4AC2"/>
    <w:rsid w:val="00EA5029"/>
    <w:rsid w:val="00EA5080"/>
    <w:rsid w:val="00EA5335"/>
    <w:rsid w:val="00EA5C16"/>
    <w:rsid w:val="00EA5EB9"/>
    <w:rsid w:val="00EA5F39"/>
    <w:rsid w:val="00EA6506"/>
    <w:rsid w:val="00EA66F6"/>
    <w:rsid w:val="00EA673B"/>
    <w:rsid w:val="00EA708C"/>
    <w:rsid w:val="00EA72BF"/>
    <w:rsid w:val="00EA7690"/>
    <w:rsid w:val="00EA7A7E"/>
    <w:rsid w:val="00EA7AF2"/>
    <w:rsid w:val="00EA7C2F"/>
    <w:rsid w:val="00EA7CE6"/>
    <w:rsid w:val="00EA7E15"/>
    <w:rsid w:val="00EA7E8F"/>
    <w:rsid w:val="00EA7E9E"/>
    <w:rsid w:val="00EA7EF5"/>
    <w:rsid w:val="00EA7F1F"/>
    <w:rsid w:val="00EB0073"/>
    <w:rsid w:val="00EB0322"/>
    <w:rsid w:val="00EB05DC"/>
    <w:rsid w:val="00EB1033"/>
    <w:rsid w:val="00EB12AB"/>
    <w:rsid w:val="00EB1705"/>
    <w:rsid w:val="00EB177A"/>
    <w:rsid w:val="00EB187D"/>
    <w:rsid w:val="00EB1A7B"/>
    <w:rsid w:val="00EB2435"/>
    <w:rsid w:val="00EB269A"/>
    <w:rsid w:val="00EB2B2A"/>
    <w:rsid w:val="00EB2C33"/>
    <w:rsid w:val="00EB2C3C"/>
    <w:rsid w:val="00EB338E"/>
    <w:rsid w:val="00EB3495"/>
    <w:rsid w:val="00EB35D4"/>
    <w:rsid w:val="00EB3953"/>
    <w:rsid w:val="00EB3CE0"/>
    <w:rsid w:val="00EB3DB0"/>
    <w:rsid w:val="00EB3DE5"/>
    <w:rsid w:val="00EB3EDB"/>
    <w:rsid w:val="00EB410B"/>
    <w:rsid w:val="00EB42C8"/>
    <w:rsid w:val="00EB43F9"/>
    <w:rsid w:val="00EB4938"/>
    <w:rsid w:val="00EB4A13"/>
    <w:rsid w:val="00EB4EA8"/>
    <w:rsid w:val="00EB51F9"/>
    <w:rsid w:val="00EB534C"/>
    <w:rsid w:val="00EB543D"/>
    <w:rsid w:val="00EB55D2"/>
    <w:rsid w:val="00EB57E7"/>
    <w:rsid w:val="00EB5A4E"/>
    <w:rsid w:val="00EB5CC3"/>
    <w:rsid w:val="00EB5D93"/>
    <w:rsid w:val="00EB6116"/>
    <w:rsid w:val="00EB628E"/>
    <w:rsid w:val="00EB6440"/>
    <w:rsid w:val="00EB6698"/>
    <w:rsid w:val="00EB6A8D"/>
    <w:rsid w:val="00EB6BCE"/>
    <w:rsid w:val="00EB6C27"/>
    <w:rsid w:val="00EB6C53"/>
    <w:rsid w:val="00EB6ED2"/>
    <w:rsid w:val="00EB73C2"/>
    <w:rsid w:val="00EB76F3"/>
    <w:rsid w:val="00EB7832"/>
    <w:rsid w:val="00EB7B45"/>
    <w:rsid w:val="00EB7C50"/>
    <w:rsid w:val="00EB7D21"/>
    <w:rsid w:val="00EB7E4D"/>
    <w:rsid w:val="00EB7FE8"/>
    <w:rsid w:val="00EC0293"/>
    <w:rsid w:val="00EC0331"/>
    <w:rsid w:val="00EC06DD"/>
    <w:rsid w:val="00EC0A4B"/>
    <w:rsid w:val="00EC0BE4"/>
    <w:rsid w:val="00EC10C0"/>
    <w:rsid w:val="00EC1164"/>
    <w:rsid w:val="00EC117E"/>
    <w:rsid w:val="00EC1546"/>
    <w:rsid w:val="00EC183D"/>
    <w:rsid w:val="00EC1D83"/>
    <w:rsid w:val="00EC1F3C"/>
    <w:rsid w:val="00EC25C0"/>
    <w:rsid w:val="00EC2E21"/>
    <w:rsid w:val="00EC2F72"/>
    <w:rsid w:val="00EC32D6"/>
    <w:rsid w:val="00EC331F"/>
    <w:rsid w:val="00EC36DD"/>
    <w:rsid w:val="00EC3EBA"/>
    <w:rsid w:val="00EC4107"/>
    <w:rsid w:val="00EC43A9"/>
    <w:rsid w:val="00EC4A42"/>
    <w:rsid w:val="00EC4D47"/>
    <w:rsid w:val="00EC4D77"/>
    <w:rsid w:val="00EC4D7B"/>
    <w:rsid w:val="00EC4E2E"/>
    <w:rsid w:val="00EC5337"/>
    <w:rsid w:val="00EC555C"/>
    <w:rsid w:val="00EC5589"/>
    <w:rsid w:val="00EC558B"/>
    <w:rsid w:val="00EC571B"/>
    <w:rsid w:val="00EC5A0B"/>
    <w:rsid w:val="00EC5A47"/>
    <w:rsid w:val="00EC5B3B"/>
    <w:rsid w:val="00EC5ECD"/>
    <w:rsid w:val="00EC5F1A"/>
    <w:rsid w:val="00EC6337"/>
    <w:rsid w:val="00EC6D68"/>
    <w:rsid w:val="00EC7183"/>
    <w:rsid w:val="00EC71AB"/>
    <w:rsid w:val="00EC7349"/>
    <w:rsid w:val="00ED00B4"/>
    <w:rsid w:val="00ED022F"/>
    <w:rsid w:val="00ED04CE"/>
    <w:rsid w:val="00ED0DE8"/>
    <w:rsid w:val="00ED0EB9"/>
    <w:rsid w:val="00ED1206"/>
    <w:rsid w:val="00ED1447"/>
    <w:rsid w:val="00ED199D"/>
    <w:rsid w:val="00ED19B6"/>
    <w:rsid w:val="00ED1A39"/>
    <w:rsid w:val="00ED2000"/>
    <w:rsid w:val="00ED22B4"/>
    <w:rsid w:val="00ED24AE"/>
    <w:rsid w:val="00ED2802"/>
    <w:rsid w:val="00ED2CB4"/>
    <w:rsid w:val="00ED2FF1"/>
    <w:rsid w:val="00ED3207"/>
    <w:rsid w:val="00ED3244"/>
    <w:rsid w:val="00ED32E7"/>
    <w:rsid w:val="00ED3534"/>
    <w:rsid w:val="00ED35B9"/>
    <w:rsid w:val="00ED374D"/>
    <w:rsid w:val="00ED38AD"/>
    <w:rsid w:val="00ED38D7"/>
    <w:rsid w:val="00ED3937"/>
    <w:rsid w:val="00ED3B7D"/>
    <w:rsid w:val="00ED4792"/>
    <w:rsid w:val="00ED5122"/>
    <w:rsid w:val="00ED532C"/>
    <w:rsid w:val="00ED54F7"/>
    <w:rsid w:val="00ED58F2"/>
    <w:rsid w:val="00ED58FE"/>
    <w:rsid w:val="00ED5947"/>
    <w:rsid w:val="00ED5B50"/>
    <w:rsid w:val="00ED5F7B"/>
    <w:rsid w:val="00ED699D"/>
    <w:rsid w:val="00ED7363"/>
    <w:rsid w:val="00ED7772"/>
    <w:rsid w:val="00ED7884"/>
    <w:rsid w:val="00ED7DA9"/>
    <w:rsid w:val="00EE0074"/>
    <w:rsid w:val="00EE0130"/>
    <w:rsid w:val="00EE0327"/>
    <w:rsid w:val="00EE0428"/>
    <w:rsid w:val="00EE08BC"/>
    <w:rsid w:val="00EE09EA"/>
    <w:rsid w:val="00EE0A49"/>
    <w:rsid w:val="00EE0E09"/>
    <w:rsid w:val="00EE12DA"/>
    <w:rsid w:val="00EE14D7"/>
    <w:rsid w:val="00EE15CA"/>
    <w:rsid w:val="00EE164E"/>
    <w:rsid w:val="00EE18BB"/>
    <w:rsid w:val="00EE1A03"/>
    <w:rsid w:val="00EE1CDA"/>
    <w:rsid w:val="00EE24B7"/>
    <w:rsid w:val="00EE2AAB"/>
    <w:rsid w:val="00EE3203"/>
    <w:rsid w:val="00EE33A6"/>
    <w:rsid w:val="00EE3DCB"/>
    <w:rsid w:val="00EE3FE2"/>
    <w:rsid w:val="00EE43F9"/>
    <w:rsid w:val="00EE44A5"/>
    <w:rsid w:val="00EE4708"/>
    <w:rsid w:val="00EE4F27"/>
    <w:rsid w:val="00EE5112"/>
    <w:rsid w:val="00EE58ED"/>
    <w:rsid w:val="00EE62B4"/>
    <w:rsid w:val="00EE636D"/>
    <w:rsid w:val="00EE6675"/>
    <w:rsid w:val="00EE66B1"/>
    <w:rsid w:val="00EE6A8C"/>
    <w:rsid w:val="00EE6CB1"/>
    <w:rsid w:val="00EE6D07"/>
    <w:rsid w:val="00EE6D48"/>
    <w:rsid w:val="00EE7309"/>
    <w:rsid w:val="00EE736D"/>
    <w:rsid w:val="00EE7726"/>
    <w:rsid w:val="00EE785F"/>
    <w:rsid w:val="00EE78AC"/>
    <w:rsid w:val="00EE7D91"/>
    <w:rsid w:val="00EE7ECE"/>
    <w:rsid w:val="00EF0225"/>
    <w:rsid w:val="00EF082A"/>
    <w:rsid w:val="00EF0BBB"/>
    <w:rsid w:val="00EF0E50"/>
    <w:rsid w:val="00EF118F"/>
    <w:rsid w:val="00EF1336"/>
    <w:rsid w:val="00EF1694"/>
    <w:rsid w:val="00EF1B7A"/>
    <w:rsid w:val="00EF1C0D"/>
    <w:rsid w:val="00EF1F0E"/>
    <w:rsid w:val="00EF20FD"/>
    <w:rsid w:val="00EF24C4"/>
    <w:rsid w:val="00EF2786"/>
    <w:rsid w:val="00EF28D7"/>
    <w:rsid w:val="00EF29F8"/>
    <w:rsid w:val="00EF2C3D"/>
    <w:rsid w:val="00EF2D50"/>
    <w:rsid w:val="00EF304D"/>
    <w:rsid w:val="00EF31B6"/>
    <w:rsid w:val="00EF34CD"/>
    <w:rsid w:val="00EF35A4"/>
    <w:rsid w:val="00EF366F"/>
    <w:rsid w:val="00EF3A28"/>
    <w:rsid w:val="00EF3A3D"/>
    <w:rsid w:val="00EF3A4A"/>
    <w:rsid w:val="00EF3BC9"/>
    <w:rsid w:val="00EF3D43"/>
    <w:rsid w:val="00EF405C"/>
    <w:rsid w:val="00EF447D"/>
    <w:rsid w:val="00EF48B7"/>
    <w:rsid w:val="00EF493B"/>
    <w:rsid w:val="00EF4986"/>
    <w:rsid w:val="00EF4F32"/>
    <w:rsid w:val="00EF5258"/>
    <w:rsid w:val="00EF5326"/>
    <w:rsid w:val="00EF5630"/>
    <w:rsid w:val="00EF573A"/>
    <w:rsid w:val="00EF5861"/>
    <w:rsid w:val="00EF58EF"/>
    <w:rsid w:val="00EF5D0A"/>
    <w:rsid w:val="00EF6060"/>
    <w:rsid w:val="00EF6141"/>
    <w:rsid w:val="00EF6778"/>
    <w:rsid w:val="00EF6D7D"/>
    <w:rsid w:val="00EF6EF5"/>
    <w:rsid w:val="00EF706C"/>
    <w:rsid w:val="00EF7131"/>
    <w:rsid w:val="00EF7614"/>
    <w:rsid w:val="00EF7878"/>
    <w:rsid w:val="00F000F0"/>
    <w:rsid w:val="00F00180"/>
    <w:rsid w:val="00F002BF"/>
    <w:rsid w:val="00F006E4"/>
    <w:rsid w:val="00F00923"/>
    <w:rsid w:val="00F00C9D"/>
    <w:rsid w:val="00F01034"/>
    <w:rsid w:val="00F01537"/>
    <w:rsid w:val="00F017CB"/>
    <w:rsid w:val="00F0197D"/>
    <w:rsid w:val="00F01A58"/>
    <w:rsid w:val="00F01E3C"/>
    <w:rsid w:val="00F0222F"/>
    <w:rsid w:val="00F023A1"/>
    <w:rsid w:val="00F024E9"/>
    <w:rsid w:val="00F026AE"/>
    <w:rsid w:val="00F027FF"/>
    <w:rsid w:val="00F0285D"/>
    <w:rsid w:val="00F02AD5"/>
    <w:rsid w:val="00F0301D"/>
    <w:rsid w:val="00F032DF"/>
    <w:rsid w:val="00F03466"/>
    <w:rsid w:val="00F0388F"/>
    <w:rsid w:val="00F03891"/>
    <w:rsid w:val="00F03E5A"/>
    <w:rsid w:val="00F043D0"/>
    <w:rsid w:val="00F044CA"/>
    <w:rsid w:val="00F04551"/>
    <w:rsid w:val="00F04887"/>
    <w:rsid w:val="00F04D31"/>
    <w:rsid w:val="00F04D51"/>
    <w:rsid w:val="00F04F3E"/>
    <w:rsid w:val="00F0522E"/>
    <w:rsid w:val="00F058CE"/>
    <w:rsid w:val="00F05EED"/>
    <w:rsid w:val="00F06F02"/>
    <w:rsid w:val="00F06F4C"/>
    <w:rsid w:val="00F07053"/>
    <w:rsid w:val="00F075EA"/>
    <w:rsid w:val="00F07833"/>
    <w:rsid w:val="00F07DEB"/>
    <w:rsid w:val="00F07E69"/>
    <w:rsid w:val="00F10437"/>
    <w:rsid w:val="00F10465"/>
    <w:rsid w:val="00F10864"/>
    <w:rsid w:val="00F108F5"/>
    <w:rsid w:val="00F10910"/>
    <w:rsid w:val="00F11319"/>
    <w:rsid w:val="00F1165E"/>
    <w:rsid w:val="00F11C21"/>
    <w:rsid w:val="00F11CF5"/>
    <w:rsid w:val="00F11F0D"/>
    <w:rsid w:val="00F11FE0"/>
    <w:rsid w:val="00F124CB"/>
    <w:rsid w:val="00F128F4"/>
    <w:rsid w:val="00F12B3D"/>
    <w:rsid w:val="00F12CB4"/>
    <w:rsid w:val="00F12D63"/>
    <w:rsid w:val="00F1301B"/>
    <w:rsid w:val="00F134F0"/>
    <w:rsid w:val="00F138CE"/>
    <w:rsid w:val="00F13EB3"/>
    <w:rsid w:val="00F13FAF"/>
    <w:rsid w:val="00F1403E"/>
    <w:rsid w:val="00F1415B"/>
    <w:rsid w:val="00F1476B"/>
    <w:rsid w:val="00F149F8"/>
    <w:rsid w:val="00F14C32"/>
    <w:rsid w:val="00F154EC"/>
    <w:rsid w:val="00F15847"/>
    <w:rsid w:val="00F15860"/>
    <w:rsid w:val="00F15BFB"/>
    <w:rsid w:val="00F15F91"/>
    <w:rsid w:val="00F16BB1"/>
    <w:rsid w:val="00F16F7C"/>
    <w:rsid w:val="00F17A8F"/>
    <w:rsid w:val="00F20046"/>
    <w:rsid w:val="00F20540"/>
    <w:rsid w:val="00F206FE"/>
    <w:rsid w:val="00F2094D"/>
    <w:rsid w:val="00F20F5B"/>
    <w:rsid w:val="00F20FD7"/>
    <w:rsid w:val="00F21048"/>
    <w:rsid w:val="00F210AB"/>
    <w:rsid w:val="00F215C3"/>
    <w:rsid w:val="00F21857"/>
    <w:rsid w:val="00F21886"/>
    <w:rsid w:val="00F218EF"/>
    <w:rsid w:val="00F21A0B"/>
    <w:rsid w:val="00F21C3A"/>
    <w:rsid w:val="00F21DB6"/>
    <w:rsid w:val="00F22157"/>
    <w:rsid w:val="00F22266"/>
    <w:rsid w:val="00F222A3"/>
    <w:rsid w:val="00F223AD"/>
    <w:rsid w:val="00F22444"/>
    <w:rsid w:val="00F22469"/>
    <w:rsid w:val="00F227B6"/>
    <w:rsid w:val="00F229BA"/>
    <w:rsid w:val="00F22C96"/>
    <w:rsid w:val="00F22CAA"/>
    <w:rsid w:val="00F23561"/>
    <w:rsid w:val="00F2357F"/>
    <w:rsid w:val="00F23A09"/>
    <w:rsid w:val="00F23BD0"/>
    <w:rsid w:val="00F23FCA"/>
    <w:rsid w:val="00F24045"/>
    <w:rsid w:val="00F240F4"/>
    <w:rsid w:val="00F24263"/>
    <w:rsid w:val="00F244C0"/>
    <w:rsid w:val="00F2456B"/>
    <w:rsid w:val="00F24A57"/>
    <w:rsid w:val="00F24BA8"/>
    <w:rsid w:val="00F24F4D"/>
    <w:rsid w:val="00F24FA0"/>
    <w:rsid w:val="00F250CE"/>
    <w:rsid w:val="00F25157"/>
    <w:rsid w:val="00F252C7"/>
    <w:rsid w:val="00F25804"/>
    <w:rsid w:val="00F25D4A"/>
    <w:rsid w:val="00F25E4C"/>
    <w:rsid w:val="00F25EB4"/>
    <w:rsid w:val="00F2617C"/>
    <w:rsid w:val="00F261EE"/>
    <w:rsid w:val="00F2643A"/>
    <w:rsid w:val="00F26886"/>
    <w:rsid w:val="00F2699C"/>
    <w:rsid w:val="00F26AF5"/>
    <w:rsid w:val="00F27E0C"/>
    <w:rsid w:val="00F3002F"/>
    <w:rsid w:val="00F30031"/>
    <w:rsid w:val="00F30353"/>
    <w:rsid w:val="00F30469"/>
    <w:rsid w:val="00F308C0"/>
    <w:rsid w:val="00F30BCF"/>
    <w:rsid w:val="00F311BE"/>
    <w:rsid w:val="00F3152B"/>
    <w:rsid w:val="00F3171D"/>
    <w:rsid w:val="00F31743"/>
    <w:rsid w:val="00F317DA"/>
    <w:rsid w:val="00F318E7"/>
    <w:rsid w:val="00F31A74"/>
    <w:rsid w:val="00F31CCA"/>
    <w:rsid w:val="00F31D75"/>
    <w:rsid w:val="00F31D82"/>
    <w:rsid w:val="00F31F17"/>
    <w:rsid w:val="00F31F7E"/>
    <w:rsid w:val="00F3236F"/>
    <w:rsid w:val="00F32374"/>
    <w:rsid w:val="00F323F6"/>
    <w:rsid w:val="00F32CA6"/>
    <w:rsid w:val="00F32F0E"/>
    <w:rsid w:val="00F32F3E"/>
    <w:rsid w:val="00F33036"/>
    <w:rsid w:val="00F33580"/>
    <w:rsid w:val="00F3383E"/>
    <w:rsid w:val="00F3386F"/>
    <w:rsid w:val="00F34286"/>
    <w:rsid w:val="00F342E5"/>
    <w:rsid w:val="00F346BC"/>
    <w:rsid w:val="00F34A4F"/>
    <w:rsid w:val="00F34CB9"/>
    <w:rsid w:val="00F3521B"/>
    <w:rsid w:val="00F35532"/>
    <w:rsid w:val="00F35561"/>
    <w:rsid w:val="00F35865"/>
    <w:rsid w:val="00F35C57"/>
    <w:rsid w:val="00F35E92"/>
    <w:rsid w:val="00F363C3"/>
    <w:rsid w:val="00F3651B"/>
    <w:rsid w:val="00F369F3"/>
    <w:rsid w:val="00F370CB"/>
    <w:rsid w:val="00F377A2"/>
    <w:rsid w:val="00F37922"/>
    <w:rsid w:val="00F37AEF"/>
    <w:rsid w:val="00F40744"/>
    <w:rsid w:val="00F40E45"/>
    <w:rsid w:val="00F411DF"/>
    <w:rsid w:val="00F4125D"/>
    <w:rsid w:val="00F413EE"/>
    <w:rsid w:val="00F415BA"/>
    <w:rsid w:val="00F417D6"/>
    <w:rsid w:val="00F41B00"/>
    <w:rsid w:val="00F420FA"/>
    <w:rsid w:val="00F4210B"/>
    <w:rsid w:val="00F4211E"/>
    <w:rsid w:val="00F42470"/>
    <w:rsid w:val="00F424B6"/>
    <w:rsid w:val="00F426AD"/>
    <w:rsid w:val="00F42774"/>
    <w:rsid w:val="00F42910"/>
    <w:rsid w:val="00F42ADB"/>
    <w:rsid w:val="00F42C2B"/>
    <w:rsid w:val="00F42C3B"/>
    <w:rsid w:val="00F42E86"/>
    <w:rsid w:val="00F431C9"/>
    <w:rsid w:val="00F43360"/>
    <w:rsid w:val="00F439C5"/>
    <w:rsid w:val="00F43AE0"/>
    <w:rsid w:val="00F43B0B"/>
    <w:rsid w:val="00F44833"/>
    <w:rsid w:val="00F44EC5"/>
    <w:rsid w:val="00F454BB"/>
    <w:rsid w:val="00F45685"/>
    <w:rsid w:val="00F457F9"/>
    <w:rsid w:val="00F45DC4"/>
    <w:rsid w:val="00F465C1"/>
    <w:rsid w:val="00F4678D"/>
    <w:rsid w:val="00F467B0"/>
    <w:rsid w:val="00F46E40"/>
    <w:rsid w:val="00F46F8B"/>
    <w:rsid w:val="00F47132"/>
    <w:rsid w:val="00F47299"/>
    <w:rsid w:val="00F472C2"/>
    <w:rsid w:val="00F473A6"/>
    <w:rsid w:val="00F473FE"/>
    <w:rsid w:val="00F47728"/>
    <w:rsid w:val="00F47AFE"/>
    <w:rsid w:val="00F47CBA"/>
    <w:rsid w:val="00F47DFF"/>
    <w:rsid w:val="00F50020"/>
    <w:rsid w:val="00F503E9"/>
    <w:rsid w:val="00F50524"/>
    <w:rsid w:val="00F50671"/>
    <w:rsid w:val="00F50730"/>
    <w:rsid w:val="00F50849"/>
    <w:rsid w:val="00F50B26"/>
    <w:rsid w:val="00F50FA2"/>
    <w:rsid w:val="00F513BA"/>
    <w:rsid w:val="00F51447"/>
    <w:rsid w:val="00F514EF"/>
    <w:rsid w:val="00F51690"/>
    <w:rsid w:val="00F516F4"/>
    <w:rsid w:val="00F51713"/>
    <w:rsid w:val="00F51823"/>
    <w:rsid w:val="00F51A56"/>
    <w:rsid w:val="00F52756"/>
    <w:rsid w:val="00F527EA"/>
    <w:rsid w:val="00F52825"/>
    <w:rsid w:val="00F52A47"/>
    <w:rsid w:val="00F52A4B"/>
    <w:rsid w:val="00F52BC9"/>
    <w:rsid w:val="00F52C07"/>
    <w:rsid w:val="00F52C6C"/>
    <w:rsid w:val="00F52C93"/>
    <w:rsid w:val="00F52FA8"/>
    <w:rsid w:val="00F5329A"/>
    <w:rsid w:val="00F538CD"/>
    <w:rsid w:val="00F54092"/>
    <w:rsid w:val="00F54192"/>
    <w:rsid w:val="00F54273"/>
    <w:rsid w:val="00F542D8"/>
    <w:rsid w:val="00F548C8"/>
    <w:rsid w:val="00F54B21"/>
    <w:rsid w:val="00F55194"/>
    <w:rsid w:val="00F55902"/>
    <w:rsid w:val="00F55AA4"/>
    <w:rsid w:val="00F55AC5"/>
    <w:rsid w:val="00F5662E"/>
    <w:rsid w:val="00F568B1"/>
    <w:rsid w:val="00F568FF"/>
    <w:rsid w:val="00F56918"/>
    <w:rsid w:val="00F56B25"/>
    <w:rsid w:val="00F56BF2"/>
    <w:rsid w:val="00F56DCF"/>
    <w:rsid w:val="00F56E5E"/>
    <w:rsid w:val="00F57637"/>
    <w:rsid w:val="00F5765A"/>
    <w:rsid w:val="00F57704"/>
    <w:rsid w:val="00F577F9"/>
    <w:rsid w:val="00F57BD3"/>
    <w:rsid w:val="00F57C72"/>
    <w:rsid w:val="00F60076"/>
    <w:rsid w:val="00F6021A"/>
    <w:rsid w:val="00F60435"/>
    <w:rsid w:val="00F60802"/>
    <w:rsid w:val="00F60F7E"/>
    <w:rsid w:val="00F61061"/>
    <w:rsid w:val="00F61158"/>
    <w:rsid w:val="00F61449"/>
    <w:rsid w:val="00F61564"/>
    <w:rsid w:val="00F616E0"/>
    <w:rsid w:val="00F61701"/>
    <w:rsid w:val="00F61902"/>
    <w:rsid w:val="00F61FDE"/>
    <w:rsid w:val="00F620AE"/>
    <w:rsid w:val="00F622E3"/>
    <w:rsid w:val="00F62377"/>
    <w:rsid w:val="00F62652"/>
    <w:rsid w:val="00F62916"/>
    <w:rsid w:val="00F62B57"/>
    <w:rsid w:val="00F63289"/>
    <w:rsid w:val="00F63460"/>
    <w:rsid w:val="00F6348E"/>
    <w:rsid w:val="00F635E5"/>
    <w:rsid w:val="00F63F91"/>
    <w:rsid w:val="00F6404E"/>
    <w:rsid w:val="00F6433C"/>
    <w:rsid w:val="00F6474A"/>
    <w:rsid w:val="00F64966"/>
    <w:rsid w:val="00F64A4B"/>
    <w:rsid w:val="00F64D84"/>
    <w:rsid w:val="00F64DEC"/>
    <w:rsid w:val="00F64F9F"/>
    <w:rsid w:val="00F650A4"/>
    <w:rsid w:val="00F654FA"/>
    <w:rsid w:val="00F65D14"/>
    <w:rsid w:val="00F65E11"/>
    <w:rsid w:val="00F660B8"/>
    <w:rsid w:val="00F669E3"/>
    <w:rsid w:val="00F66A26"/>
    <w:rsid w:val="00F67A85"/>
    <w:rsid w:val="00F703AF"/>
    <w:rsid w:val="00F70A45"/>
    <w:rsid w:val="00F70CF7"/>
    <w:rsid w:val="00F70F48"/>
    <w:rsid w:val="00F70FF9"/>
    <w:rsid w:val="00F71026"/>
    <w:rsid w:val="00F71042"/>
    <w:rsid w:val="00F710A0"/>
    <w:rsid w:val="00F7134D"/>
    <w:rsid w:val="00F713E2"/>
    <w:rsid w:val="00F71951"/>
    <w:rsid w:val="00F71976"/>
    <w:rsid w:val="00F719F0"/>
    <w:rsid w:val="00F71A99"/>
    <w:rsid w:val="00F71B5C"/>
    <w:rsid w:val="00F71BC4"/>
    <w:rsid w:val="00F71C4F"/>
    <w:rsid w:val="00F71E5D"/>
    <w:rsid w:val="00F71F79"/>
    <w:rsid w:val="00F721A1"/>
    <w:rsid w:val="00F724E3"/>
    <w:rsid w:val="00F7263E"/>
    <w:rsid w:val="00F727AA"/>
    <w:rsid w:val="00F729B4"/>
    <w:rsid w:val="00F729CA"/>
    <w:rsid w:val="00F72C94"/>
    <w:rsid w:val="00F72E17"/>
    <w:rsid w:val="00F732E4"/>
    <w:rsid w:val="00F73BD0"/>
    <w:rsid w:val="00F73D87"/>
    <w:rsid w:val="00F73F43"/>
    <w:rsid w:val="00F7400B"/>
    <w:rsid w:val="00F7442D"/>
    <w:rsid w:val="00F744CE"/>
    <w:rsid w:val="00F74609"/>
    <w:rsid w:val="00F74664"/>
    <w:rsid w:val="00F74791"/>
    <w:rsid w:val="00F747CA"/>
    <w:rsid w:val="00F7497B"/>
    <w:rsid w:val="00F74A7A"/>
    <w:rsid w:val="00F74C0B"/>
    <w:rsid w:val="00F7564B"/>
    <w:rsid w:val="00F76337"/>
    <w:rsid w:val="00F763DF"/>
    <w:rsid w:val="00F76786"/>
    <w:rsid w:val="00F76841"/>
    <w:rsid w:val="00F76A60"/>
    <w:rsid w:val="00F76B03"/>
    <w:rsid w:val="00F76B74"/>
    <w:rsid w:val="00F77363"/>
    <w:rsid w:val="00F77613"/>
    <w:rsid w:val="00F77863"/>
    <w:rsid w:val="00F7792A"/>
    <w:rsid w:val="00F77C47"/>
    <w:rsid w:val="00F77CFA"/>
    <w:rsid w:val="00F77E41"/>
    <w:rsid w:val="00F77F77"/>
    <w:rsid w:val="00F800C1"/>
    <w:rsid w:val="00F80347"/>
    <w:rsid w:val="00F80D8F"/>
    <w:rsid w:val="00F8107A"/>
    <w:rsid w:val="00F81311"/>
    <w:rsid w:val="00F814F8"/>
    <w:rsid w:val="00F81507"/>
    <w:rsid w:val="00F81625"/>
    <w:rsid w:val="00F81C47"/>
    <w:rsid w:val="00F81E0E"/>
    <w:rsid w:val="00F81E87"/>
    <w:rsid w:val="00F81F25"/>
    <w:rsid w:val="00F81F57"/>
    <w:rsid w:val="00F82847"/>
    <w:rsid w:val="00F82CD8"/>
    <w:rsid w:val="00F82E61"/>
    <w:rsid w:val="00F83301"/>
    <w:rsid w:val="00F8336F"/>
    <w:rsid w:val="00F83785"/>
    <w:rsid w:val="00F837A7"/>
    <w:rsid w:val="00F837DD"/>
    <w:rsid w:val="00F83A98"/>
    <w:rsid w:val="00F83B39"/>
    <w:rsid w:val="00F83E5F"/>
    <w:rsid w:val="00F83FE2"/>
    <w:rsid w:val="00F840B0"/>
    <w:rsid w:val="00F8446D"/>
    <w:rsid w:val="00F84849"/>
    <w:rsid w:val="00F849D7"/>
    <w:rsid w:val="00F84A2F"/>
    <w:rsid w:val="00F84B56"/>
    <w:rsid w:val="00F84BAB"/>
    <w:rsid w:val="00F850EB"/>
    <w:rsid w:val="00F853A4"/>
    <w:rsid w:val="00F855CB"/>
    <w:rsid w:val="00F856C8"/>
    <w:rsid w:val="00F85744"/>
    <w:rsid w:val="00F859FD"/>
    <w:rsid w:val="00F85F4B"/>
    <w:rsid w:val="00F85F9B"/>
    <w:rsid w:val="00F8639E"/>
    <w:rsid w:val="00F863EB"/>
    <w:rsid w:val="00F864CA"/>
    <w:rsid w:val="00F86538"/>
    <w:rsid w:val="00F8682A"/>
    <w:rsid w:val="00F8683A"/>
    <w:rsid w:val="00F86B20"/>
    <w:rsid w:val="00F86C43"/>
    <w:rsid w:val="00F8718B"/>
    <w:rsid w:val="00F8718E"/>
    <w:rsid w:val="00F87201"/>
    <w:rsid w:val="00F87317"/>
    <w:rsid w:val="00F873F4"/>
    <w:rsid w:val="00F8746E"/>
    <w:rsid w:val="00F879C6"/>
    <w:rsid w:val="00F87A3E"/>
    <w:rsid w:val="00F87CB7"/>
    <w:rsid w:val="00F87D07"/>
    <w:rsid w:val="00F87D7F"/>
    <w:rsid w:val="00F87E13"/>
    <w:rsid w:val="00F87E81"/>
    <w:rsid w:val="00F90133"/>
    <w:rsid w:val="00F901EE"/>
    <w:rsid w:val="00F90391"/>
    <w:rsid w:val="00F9046C"/>
    <w:rsid w:val="00F90501"/>
    <w:rsid w:val="00F90779"/>
    <w:rsid w:val="00F90BEE"/>
    <w:rsid w:val="00F90C86"/>
    <w:rsid w:val="00F90FD6"/>
    <w:rsid w:val="00F910E4"/>
    <w:rsid w:val="00F914B1"/>
    <w:rsid w:val="00F915AB"/>
    <w:rsid w:val="00F9174D"/>
    <w:rsid w:val="00F91808"/>
    <w:rsid w:val="00F91906"/>
    <w:rsid w:val="00F9199A"/>
    <w:rsid w:val="00F91CA2"/>
    <w:rsid w:val="00F91DAC"/>
    <w:rsid w:val="00F91E40"/>
    <w:rsid w:val="00F92174"/>
    <w:rsid w:val="00F923DB"/>
    <w:rsid w:val="00F92701"/>
    <w:rsid w:val="00F92725"/>
    <w:rsid w:val="00F92ADD"/>
    <w:rsid w:val="00F92B5C"/>
    <w:rsid w:val="00F93408"/>
    <w:rsid w:val="00F93528"/>
    <w:rsid w:val="00F93607"/>
    <w:rsid w:val="00F938B2"/>
    <w:rsid w:val="00F93A3D"/>
    <w:rsid w:val="00F93D13"/>
    <w:rsid w:val="00F93EE6"/>
    <w:rsid w:val="00F94003"/>
    <w:rsid w:val="00F94152"/>
    <w:rsid w:val="00F94412"/>
    <w:rsid w:val="00F94428"/>
    <w:rsid w:val="00F94441"/>
    <w:rsid w:val="00F94737"/>
    <w:rsid w:val="00F9473D"/>
    <w:rsid w:val="00F9495D"/>
    <w:rsid w:val="00F94C27"/>
    <w:rsid w:val="00F94E27"/>
    <w:rsid w:val="00F95013"/>
    <w:rsid w:val="00F951BD"/>
    <w:rsid w:val="00F954B7"/>
    <w:rsid w:val="00F9585C"/>
    <w:rsid w:val="00F9632D"/>
    <w:rsid w:val="00F9644F"/>
    <w:rsid w:val="00F965D9"/>
    <w:rsid w:val="00F969B1"/>
    <w:rsid w:val="00F96C7A"/>
    <w:rsid w:val="00F96E4D"/>
    <w:rsid w:val="00F96E7C"/>
    <w:rsid w:val="00F9709C"/>
    <w:rsid w:val="00F975B5"/>
    <w:rsid w:val="00F97654"/>
    <w:rsid w:val="00F9775F"/>
    <w:rsid w:val="00F97761"/>
    <w:rsid w:val="00F97765"/>
    <w:rsid w:val="00FA035E"/>
    <w:rsid w:val="00FA04BE"/>
    <w:rsid w:val="00FA0509"/>
    <w:rsid w:val="00FA0E7C"/>
    <w:rsid w:val="00FA1126"/>
    <w:rsid w:val="00FA1140"/>
    <w:rsid w:val="00FA1564"/>
    <w:rsid w:val="00FA1766"/>
    <w:rsid w:val="00FA1C2E"/>
    <w:rsid w:val="00FA1CBF"/>
    <w:rsid w:val="00FA1D8F"/>
    <w:rsid w:val="00FA1E26"/>
    <w:rsid w:val="00FA2002"/>
    <w:rsid w:val="00FA21AE"/>
    <w:rsid w:val="00FA2526"/>
    <w:rsid w:val="00FA2729"/>
    <w:rsid w:val="00FA2AB0"/>
    <w:rsid w:val="00FA36BA"/>
    <w:rsid w:val="00FA375C"/>
    <w:rsid w:val="00FA3C84"/>
    <w:rsid w:val="00FA4A21"/>
    <w:rsid w:val="00FA4EDE"/>
    <w:rsid w:val="00FA50CB"/>
    <w:rsid w:val="00FA50E8"/>
    <w:rsid w:val="00FA526F"/>
    <w:rsid w:val="00FA53C1"/>
    <w:rsid w:val="00FA5527"/>
    <w:rsid w:val="00FA5871"/>
    <w:rsid w:val="00FA589E"/>
    <w:rsid w:val="00FA5962"/>
    <w:rsid w:val="00FA598C"/>
    <w:rsid w:val="00FA5995"/>
    <w:rsid w:val="00FA6225"/>
    <w:rsid w:val="00FA656D"/>
    <w:rsid w:val="00FA6686"/>
    <w:rsid w:val="00FA6A8C"/>
    <w:rsid w:val="00FA6D62"/>
    <w:rsid w:val="00FA70DF"/>
    <w:rsid w:val="00FA7152"/>
    <w:rsid w:val="00FA71E0"/>
    <w:rsid w:val="00FA78BC"/>
    <w:rsid w:val="00FA7A20"/>
    <w:rsid w:val="00FA7AA6"/>
    <w:rsid w:val="00FA7C04"/>
    <w:rsid w:val="00FA7C3D"/>
    <w:rsid w:val="00FB0443"/>
    <w:rsid w:val="00FB0532"/>
    <w:rsid w:val="00FB07A3"/>
    <w:rsid w:val="00FB08A1"/>
    <w:rsid w:val="00FB0A79"/>
    <w:rsid w:val="00FB0D51"/>
    <w:rsid w:val="00FB15D5"/>
    <w:rsid w:val="00FB168B"/>
    <w:rsid w:val="00FB1694"/>
    <w:rsid w:val="00FB18E8"/>
    <w:rsid w:val="00FB19D8"/>
    <w:rsid w:val="00FB1CEE"/>
    <w:rsid w:val="00FB22E5"/>
    <w:rsid w:val="00FB2864"/>
    <w:rsid w:val="00FB289B"/>
    <w:rsid w:val="00FB2DF3"/>
    <w:rsid w:val="00FB2F94"/>
    <w:rsid w:val="00FB34CE"/>
    <w:rsid w:val="00FB3574"/>
    <w:rsid w:val="00FB3CD6"/>
    <w:rsid w:val="00FB3D0B"/>
    <w:rsid w:val="00FB4002"/>
    <w:rsid w:val="00FB4065"/>
    <w:rsid w:val="00FB43F5"/>
    <w:rsid w:val="00FB46C1"/>
    <w:rsid w:val="00FB4760"/>
    <w:rsid w:val="00FB47B5"/>
    <w:rsid w:val="00FB4931"/>
    <w:rsid w:val="00FB4AB0"/>
    <w:rsid w:val="00FB4F15"/>
    <w:rsid w:val="00FB52FD"/>
    <w:rsid w:val="00FB5362"/>
    <w:rsid w:val="00FB57A7"/>
    <w:rsid w:val="00FB5A6F"/>
    <w:rsid w:val="00FB5B21"/>
    <w:rsid w:val="00FB5E12"/>
    <w:rsid w:val="00FB601D"/>
    <w:rsid w:val="00FB6102"/>
    <w:rsid w:val="00FB61DE"/>
    <w:rsid w:val="00FB6401"/>
    <w:rsid w:val="00FB68CE"/>
    <w:rsid w:val="00FB6B9D"/>
    <w:rsid w:val="00FB6BE6"/>
    <w:rsid w:val="00FB72CB"/>
    <w:rsid w:val="00FB7401"/>
    <w:rsid w:val="00FB74CE"/>
    <w:rsid w:val="00FB7747"/>
    <w:rsid w:val="00FB77BB"/>
    <w:rsid w:val="00FB7A9C"/>
    <w:rsid w:val="00FB7B28"/>
    <w:rsid w:val="00FC0363"/>
    <w:rsid w:val="00FC04F0"/>
    <w:rsid w:val="00FC0AB4"/>
    <w:rsid w:val="00FC0B9B"/>
    <w:rsid w:val="00FC0C16"/>
    <w:rsid w:val="00FC0E12"/>
    <w:rsid w:val="00FC113F"/>
    <w:rsid w:val="00FC1162"/>
    <w:rsid w:val="00FC1202"/>
    <w:rsid w:val="00FC12A8"/>
    <w:rsid w:val="00FC12EF"/>
    <w:rsid w:val="00FC15DE"/>
    <w:rsid w:val="00FC1859"/>
    <w:rsid w:val="00FC1C46"/>
    <w:rsid w:val="00FC1D53"/>
    <w:rsid w:val="00FC2075"/>
    <w:rsid w:val="00FC2076"/>
    <w:rsid w:val="00FC20E9"/>
    <w:rsid w:val="00FC21B6"/>
    <w:rsid w:val="00FC22FE"/>
    <w:rsid w:val="00FC23FA"/>
    <w:rsid w:val="00FC2600"/>
    <w:rsid w:val="00FC26AA"/>
    <w:rsid w:val="00FC2742"/>
    <w:rsid w:val="00FC280A"/>
    <w:rsid w:val="00FC2A1C"/>
    <w:rsid w:val="00FC2B5F"/>
    <w:rsid w:val="00FC2D85"/>
    <w:rsid w:val="00FC312F"/>
    <w:rsid w:val="00FC31FA"/>
    <w:rsid w:val="00FC32CF"/>
    <w:rsid w:val="00FC330F"/>
    <w:rsid w:val="00FC34E4"/>
    <w:rsid w:val="00FC37F0"/>
    <w:rsid w:val="00FC3AD2"/>
    <w:rsid w:val="00FC3BBC"/>
    <w:rsid w:val="00FC3EEB"/>
    <w:rsid w:val="00FC4278"/>
    <w:rsid w:val="00FC4423"/>
    <w:rsid w:val="00FC47D1"/>
    <w:rsid w:val="00FC4823"/>
    <w:rsid w:val="00FC4CA4"/>
    <w:rsid w:val="00FC545C"/>
    <w:rsid w:val="00FC553E"/>
    <w:rsid w:val="00FC556B"/>
    <w:rsid w:val="00FC58BB"/>
    <w:rsid w:val="00FC5EE6"/>
    <w:rsid w:val="00FC61FE"/>
    <w:rsid w:val="00FC637A"/>
    <w:rsid w:val="00FC63CD"/>
    <w:rsid w:val="00FC645D"/>
    <w:rsid w:val="00FC654F"/>
    <w:rsid w:val="00FC65A0"/>
    <w:rsid w:val="00FC6B41"/>
    <w:rsid w:val="00FC6C0E"/>
    <w:rsid w:val="00FC7308"/>
    <w:rsid w:val="00FC7316"/>
    <w:rsid w:val="00FC748F"/>
    <w:rsid w:val="00FC7F93"/>
    <w:rsid w:val="00FD003E"/>
    <w:rsid w:val="00FD0A0E"/>
    <w:rsid w:val="00FD0D7E"/>
    <w:rsid w:val="00FD10D2"/>
    <w:rsid w:val="00FD111E"/>
    <w:rsid w:val="00FD14E4"/>
    <w:rsid w:val="00FD197D"/>
    <w:rsid w:val="00FD1A23"/>
    <w:rsid w:val="00FD1D40"/>
    <w:rsid w:val="00FD21DD"/>
    <w:rsid w:val="00FD2524"/>
    <w:rsid w:val="00FD25F5"/>
    <w:rsid w:val="00FD2804"/>
    <w:rsid w:val="00FD282A"/>
    <w:rsid w:val="00FD29EC"/>
    <w:rsid w:val="00FD2A71"/>
    <w:rsid w:val="00FD2B66"/>
    <w:rsid w:val="00FD3149"/>
    <w:rsid w:val="00FD3905"/>
    <w:rsid w:val="00FD3C15"/>
    <w:rsid w:val="00FD4620"/>
    <w:rsid w:val="00FD48FE"/>
    <w:rsid w:val="00FD49E0"/>
    <w:rsid w:val="00FD4B33"/>
    <w:rsid w:val="00FD4CC0"/>
    <w:rsid w:val="00FD4D83"/>
    <w:rsid w:val="00FD53A6"/>
    <w:rsid w:val="00FD5B93"/>
    <w:rsid w:val="00FD5DD4"/>
    <w:rsid w:val="00FD5EB1"/>
    <w:rsid w:val="00FD6318"/>
    <w:rsid w:val="00FD6789"/>
    <w:rsid w:val="00FD6A3D"/>
    <w:rsid w:val="00FD6CF0"/>
    <w:rsid w:val="00FD6F9D"/>
    <w:rsid w:val="00FD7001"/>
    <w:rsid w:val="00FD7240"/>
    <w:rsid w:val="00FD72D9"/>
    <w:rsid w:val="00FD73AE"/>
    <w:rsid w:val="00FD794E"/>
    <w:rsid w:val="00FD7F6A"/>
    <w:rsid w:val="00FE04B6"/>
    <w:rsid w:val="00FE05E5"/>
    <w:rsid w:val="00FE0657"/>
    <w:rsid w:val="00FE0952"/>
    <w:rsid w:val="00FE0C87"/>
    <w:rsid w:val="00FE1D18"/>
    <w:rsid w:val="00FE1E95"/>
    <w:rsid w:val="00FE20AB"/>
    <w:rsid w:val="00FE22FE"/>
    <w:rsid w:val="00FE26FE"/>
    <w:rsid w:val="00FE292A"/>
    <w:rsid w:val="00FE2A82"/>
    <w:rsid w:val="00FE2AAD"/>
    <w:rsid w:val="00FE2B27"/>
    <w:rsid w:val="00FE2B7B"/>
    <w:rsid w:val="00FE2DE0"/>
    <w:rsid w:val="00FE3100"/>
    <w:rsid w:val="00FE3439"/>
    <w:rsid w:val="00FE3768"/>
    <w:rsid w:val="00FE37A4"/>
    <w:rsid w:val="00FE45D2"/>
    <w:rsid w:val="00FE4AD0"/>
    <w:rsid w:val="00FE4B47"/>
    <w:rsid w:val="00FE5172"/>
    <w:rsid w:val="00FE51F9"/>
    <w:rsid w:val="00FE537B"/>
    <w:rsid w:val="00FE5410"/>
    <w:rsid w:val="00FE5538"/>
    <w:rsid w:val="00FE5977"/>
    <w:rsid w:val="00FE5C71"/>
    <w:rsid w:val="00FE5CD5"/>
    <w:rsid w:val="00FE5E36"/>
    <w:rsid w:val="00FE61A2"/>
    <w:rsid w:val="00FE627C"/>
    <w:rsid w:val="00FE6521"/>
    <w:rsid w:val="00FE65FA"/>
    <w:rsid w:val="00FE6DEC"/>
    <w:rsid w:val="00FE74E2"/>
    <w:rsid w:val="00FE74FC"/>
    <w:rsid w:val="00FE761D"/>
    <w:rsid w:val="00FE76FA"/>
    <w:rsid w:val="00FE7A02"/>
    <w:rsid w:val="00FE7C3E"/>
    <w:rsid w:val="00FE7DD6"/>
    <w:rsid w:val="00FE7F00"/>
    <w:rsid w:val="00FE7FD1"/>
    <w:rsid w:val="00FF01C5"/>
    <w:rsid w:val="00FF0224"/>
    <w:rsid w:val="00FF030A"/>
    <w:rsid w:val="00FF0502"/>
    <w:rsid w:val="00FF054D"/>
    <w:rsid w:val="00FF0971"/>
    <w:rsid w:val="00FF0BBB"/>
    <w:rsid w:val="00FF0D53"/>
    <w:rsid w:val="00FF1455"/>
    <w:rsid w:val="00FF14C1"/>
    <w:rsid w:val="00FF1716"/>
    <w:rsid w:val="00FF1862"/>
    <w:rsid w:val="00FF190C"/>
    <w:rsid w:val="00FF1CD4"/>
    <w:rsid w:val="00FF2077"/>
    <w:rsid w:val="00FF2926"/>
    <w:rsid w:val="00FF2A88"/>
    <w:rsid w:val="00FF310E"/>
    <w:rsid w:val="00FF34E2"/>
    <w:rsid w:val="00FF37C5"/>
    <w:rsid w:val="00FF3803"/>
    <w:rsid w:val="00FF3A12"/>
    <w:rsid w:val="00FF3CFC"/>
    <w:rsid w:val="00FF43AF"/>
    <w:rsid w:val="00FF48E0"/>
    <w:rsid w:val="00FF4D22"/>
    <w:rsid w:val="00FF4FCD"/>
    <w:rsid w:val="00FF5026"/>
    <w:rsid w:val="00FF5173"/>
    <w:rsid w:val="00FF51D0"/>
    <w:rsid w:val="00FF52CC"/>
    <w:rsid w:val="00FF52E3"/>
    <w:rsid w:val="00FF5970"/>
    <w:rsid w:val="00FF5EEF"/>
    <w:rsid w:val="00FF5EFE"/>
    <w:rsid w:val="00FF5FB5"/>
    <w:rsid w:val="00FF6045"/>
    <w:rsid w:val="00FF609A"/>
    <w:rsid w:val="00FF6CF6"/>
    <w:rsid w:val="00FF6EE3"/>
    <w:rsid w:val="00FF6FAC"/>
    <w:rsid w:val="00FF707C"/>
    <w:rsid w:val="00FF7896"/>
    <w:rsid w:val="00FF78DB"/>
    <w:rsid w:val="00FF7A0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39"/>
    <o:shapelayout v:ext="edit">
      <o:idmap v:ext="edit" data="1"/>
    </o:shapelayout>
  </w:shapeDefaults>
  <w:decimalSymbol w:val=","/>
  <w:listSeparator w:val=";"/>
  <w14:docId w14:val="2DCEB7CF"/>
  <w15:chartTrackingRefBased/>
  <w15:docId w15:val="{049B8594-10AE-43A2-AB9D-47804393A0D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G Times (WN)" w:eastAsia="SimSun" w:hAnsi="CG Times (W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index 1" w:uiPriority="99"/>
    <w:lsdException w:name="footer" w:uiPriority="99"/>
    <w:lsdException w:name="index heading" w:uiPriority="99"/>
    <w:lsdException w:name="caption" w:qFormat="1"/>
    <w:lsdException w:name="table of figures" w:uiPriority="99"/>
    <w:lsdException w:name="Title" w:qFormat="1"/>
    <w:lsdException w:name="Subtitle" w:qFormat="1"/>
    <w:lsdException w:name="Hyperlink" w:uiPriority="99"/>
    <w:lsdException w:name="Strong" w:qFormat="1"/>
    <w:lsdException w:name="Emphasis" w:uiPriority="20" w:qFormat="1"/>
    <w:lsdException w:name="Normal (Web)"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B46A6"/>
    <w:pPr>
      <w:overflowPunct w:val="0"/>
      <w:autoSpaceDE w:val="0"/>
      <w:autoSpaceDN w:val="0"/>
      <w:adjustRightInd w:val="0"/>
      <w:spacing w:after="120"/>
      <w:textAlignment w:val="baseline"/>
    </w:pPr>
    <w:rPr>
      <w:rFonts w:ascii="Times New Roman" w:hAnsi="Times New Roman"/>
      <w:lang w:val="en-GB"/>
    </w:rPr>
  </w:style>
  <w:style w:type="paragraph" w:styleId="Heading1">
    <w:name w:val="heading 1"/>
    <w:next w:val="Normal"/>
    <w:link w:val="Heading1Char1"/>
    <w:qFormat/>
    <w:rsid w:val="00A86567"/>
    <w:pPr>
      <w:keepNext/>
      <w:keepLines/>
      <w:numPr>
        <w:numId w:val="3"/>
      </w:numPr>
      <w:pBdr>
        <w:top w:val="single" w:sz="12" w:space="3" w:color="auto"/>
      </w:pBdr>
      <w:overflowPunct w:val="0"/>
      <w:autoSpaceDE w:val="0"/>
      <w:autoSpaceDN w:val="0"/>
      <w:adjustRightInd w:val="0"/>
      <w:spacing w:before="240" w:after="120"/>
      <w:textAlignment w:val="baseline"/>
      <w:outlineLvl w:val="0"/>
    </w:pPr>
    <w:rPr>
      <w:rFonts w:ascii="Arial" w:hAnsi="Arial"/>
      <w:sz w:val="36"/>
      <w:lang w:val="en-GB"/>
    </w:rPr>
  </w:style>
  <w:style w:type="paragraph" w:styleId="Heading2">
    <w:name w:val="heading 2"/>
    <w:basedOn w:val="Heading1"/>
    <w:next w:val="Normal"/>
    <w:link w:val="Heading2Char"/>
    <w:qFormat/>
    <w:rsid w:val="00A63872"/>
    <w:pPr>
      <w:numPr>
        <w:ilvl w:val="1"/>
      </w:numPr>
      <w:pBdr>
        <w:top w:val="none" w:sz="0" w:space="0" w:color="auto"/>
      </w:pBdr>
      <w:spacing w:before="180"/>
      <w:outlineLvl w:val="1"/>
    </w:pPr>
    <w:rPr>
      <w:sz w:val="32"/>
    </w:rPr>
  </w:style>
  <w:style w:type="paragraph" w:styleId="Heading3">
    <w:name w:val="heading 3"/>
    <w:basedOn w:val="Heading2"/>
    <w:next w:val="Normal"/>
    <w:link w:val="Heading3Char"/>
    <w:qFormat/>
    <w:rsid w:val="00A63872"/>
    <w:pPr>
      <w:numPr>
        <w:ilvl w:val="2"/>
      </w:numPr>
      <w:spacing w:before="120"/>
      <w:outlineLvl w:val="2"/>
    </w:pPr>
    <w:rPr>
      <w:sz w:val="28"/>
    </w:rPr>
  </w:style>
  <w:style w:type="paragraph" w:styleId="Heading4">
    <w:name w:val="heading 4"/>
    <w:basedOn w:val="Heading3"/>
    <w:next w:val="Normal"/>
    <w:link w:val="Heading4Char"/>
    <w:qFormat/>
    <w:rsid w:val="00A63872"/>
    <w:pPr>
      <w:numPr>
        <w:ilvl w:val="3"/>
      </w:numPr>
      <w:outlineLvl w:val="3"/>
    </w:pPr>
    <w:rPr>
      <w:sz w:val="24"/>
    </w:rPr>
  </w:style>
  <w:style w:type="paragraph" w:styleId="Heading5">
    <w:name w:val="heading 5"/>
    <w:basedOn w:val="Heading4"/>
    <w:next w:val="Normal"/>
    <w:link w:val="Heading5Char"/>
    <w:qFormat/>
    <w:rsid w:val="00A63872"/>
    <w:pPr>
      <w:numPr>
        <w:ilvl w:val="4"/>
      </w:numPr>
      <w:outlineLvl w:val="4"/>
    </w:pPr>
    <w:rPr>
      <w:sz w:val="22"/>
    </w:rPr>
  </w:style>
  <w:style w:type="paragraph" w:styleId="Heading6">
    <w:name w:val="heading 6"/>
    <w:basedOn w:val="H6"/>
    <w:next w:val="Normal"/>
    <w:qFormat/>
    <w:rsid w:val="00A63872"/>
    <w:pPr>
      <w:outlineLvl w:val="5"/>
    </w:pPr>
  </w:style>
  <w:style w:type="paragraph" w:styleId="Heading7">
    <w:name w:val="heading 7"/>
    <w:basedOn w:val="H6"/>
    <w:next w:val="Normal"/>
    <w:qFormat/>
    <w:rsid w:val="00A63872"/>
    <w:pPr>
      <w:outlineLvl w:val="6"/>
    </w:pPr>
  </w:style>
  <w:style w:type="paragraph" w:styleId="Heading8">
    <w:name w:val="heading 8"/>
    <w:basedOn w:val="Heading1"/>
    <w:next w:val="Normal"/>
    <w:rsid w:val="00A63872"/>
    <w:pPr>
      <w:ind w:left="0" w:firstLine="0"/>
      <w:outlineLvl w:val="7"/>
    </w:pPr>
  </w:style>
  <w:style w:type="paragraph" w:styleId="Heading9">
    <w:name w:val="heading 9"/>
    <w:basedOn w:val="Heading8"/>
    <w:next w:val="Normal"/>
    <w:rsid w:val="00A63872"/>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A63872"/>
    <w:pPr>
      <w:spacing w:before="180"/>
      <w:ind w:left="2693" w:hanging="2693"/>
    </w:pPr>
    <w:rPr>
      <w:b/>
    </w:rPr>
  </w:style>
  <w:style w:type="paragraph" w:styleId="TOC1">
    <w:name w:val="toc 1"/>
    <w:semiHidden/>
    <w:rsid w:val="00A63872"/>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rPr>
  </w:style>
  <w:style w:type="paragraph" w:customStyle="1" w:styleId="ZT">
    <w:name w:val="ZT"/>
    <w:rsid w:val="00A63872"/>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styleId="TOC5">
    <w:name w:val="toc 5"/>
    <w:basedOn w:val="TOC4"/>
    <w:semiHidden/>
    <w:rsid w:val="00A63872"/>
    <w:pPr>
      <w:ind w:left="1701" w:hanging="1701"/>
    </w:pPr>
  </w:style>
  <w:style w:type="paragraph" w:styleId="TOC4">
    <w:name w:val="toc 4"/>
    <w:basedOn w:val="TOC3"/>
    <w:semiHidden/>
    <w:rsid w:val="00A63872"/>
    <w:pPr>
      <w:ind w:left="1418" w:hanging="1418"/>
    </w:pPr>
  </w:style>
  <w:style w:type="paragraph" w:styleId="TOC3">
    <w:name w:val="toc 3"/>
    <w:basedOn w:val="TOC2"/>
    <w:semiHidden/>
    <w:rsid w:val="00A63872"/>
    <w:pPr>
      <w:ind w:left="1134" w:hanging="1134"/>
    </w:pPr>
  </w:style>
  <w:style w:type="paragraph" w:styleId="TOC2">
    <w:name w:val="toc 2"/>
    <w:basedOn w:val="3GPPAgreements"/>
    <w:link w:val="TOC2Char"/>
    <w:semiHidden/>
    <w:rsid w:val="00A63872"/>
    <w:pPr>
      <w:spacing w:before="0"/>
      <w:ind w:left="851" w:hanging="851"/>
    </w:pPr>
    <w:rPr>
      <w:sz w:val="20"/>
    </w:rPr>
  </w:style>
  <w:style w:type="paragraph" w:styleId="Index2">
    <w:name w:val="index 2"/>
    <w:basedOn w:val="Index1"/>
    <w:semiHidden/>
    <w:rsid w:val="00A63872"/>
    <w:pPr>
      <w:ind w:left="400"/>
    </w:pPr>
  </w:style>
  <w:style w:type="paragraph" w:styleId="Index1">
    <w:name w:val="index 1"/>
    <w:basedOn w:val="Normal"/>
    <w:uiPriority w:val="99"/>
    <w:semiHidden/>
    <w:rsid w:val="00A63872"/>
    <w:pPr>
      <w:spacing w:after="0"/>
      <w:ind w:left="200" w:hanging="200"/>
    </w:pPr>
    <w:rPr>
      <w:rFonts w:ascii="Calibri" w:hAnsi="Calibri" w:cs="Calibri"/>
    </w:rPr>
  </w:style>
  <w:style w:type="paragraph" w:customStyle="1" w:styleId="ZH">
    <w:name w:val="ZH"/>
    <w:rsid w:val="00A63872"/>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T">
    <w:name w:val="TT"/>
    <w:basedOn w:val="Heading1"/>
    <w:next w:val="Normal"/>
    <w:rsid w:val="00A63872"/>
    <w:pPr>
      <w:outlineLvl w:val="9"/>
    </w:pPr>
  </w:style>
  <w:style w:type="paragraph" w:styleId="ListNumber2">
    <w:name w:val="List Number 2"/>
    <w:basedOn w:val="ListNumber"/>
    <w:rsid w:val="00A63872"/>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A63872"/>
    <w:pPr>
      <w:widowControl w:val="0"/>
      <w:overflowPunct w:val="0"/>
      <w:autoSpaceDE w:val="0"/>
      <w:autoSpaceDN w:val="0"/>
      <w:adjustRightInd w:val="0"/>
      <w:textAlignment w:val="baseline"/>
    </w:pPr>
    <w:rPr>
      <w:rFonts w:ascii="Arial" w:hAnsi="Arial"/>
      <w:b/>
      <w:noProof/>
      <w:sz w:val="18"/>
    </w:rPr>
  </w:style>
  <w:style w:type="character" w:styleId="FootnoteReference">
    <w:name w:val="footnote reference"/>
    <w:semiHidden/>
    <w:rsid w:val="00A63872"/>
    <w:rPr>
      <w:b/>
      <w:position w:val="6"/>
      <w:sz w:val="16"/>
    </w:rPr>
  </w:style>
  <w:style w:type="paragraph" w:styleId="FootnoteText">
    <w:name w:val="footnote text"/>
    <w:basedOn w:val="Normal"/>
    <w:link w:val="FootnoteTextChar"/>
    <w:semiHidden/>
    <w:rsid w:val="00A63872"/>
    <w:pPr>
      <w:keepLines/>
      <w:spacing w:after="0"/>
      <w:ind w:left="454" w:hanging="454"/>
    </w:pPr>
    <w:rPr>
      <w:sz w:val="16"/>
    </w:rPr>
  </w:style>
  <w:style w:type="paragraph" w:customStyle="1" w:styleId="TAH">
    <w:name w:val="TAH"/>
    <w:basedOn w:val="TAC"/>
    <w:link w:val="TAHCar"/>
    <w:rsid w:val="00A63872"/>
    <w:rPr>
      <w:b/>
    </w:rPr>
  </w:style>
  <w:style w:type="paragraph" w:customStyle="1" w:styleId="TAC">
    <w:name w:val="TAC"/>
    <w:basedOn w:val="TAL"/>
    <w:link w:val="TACChar"/>
    <w:rsid w:val="00A63872"/>
    <w:pPr>
      <w:jc w:val="center"/>
    </w:pPr>
  </w:style>
  <w:style w:type="paragraph" w:customStyle="1" w:styleId="TF">
    <w:name w:val="TF"/>
    <w:basedOn w:val="TH"/>
    <w:link w:val="TFChar"/>
    <w:rsid w:val="00A63872"/>
    <w:pPr>
      <w:keepNext w:val="0"/>
      <w:spacing w:before="0" w:after="240"/>
    </w:pPr>
  </w:style>
  <w:style w:type="paragraph" w:customStyle="1" w:styleId="NO">
    <w:name w:val="NO"/>
    <w:basedOn w:val="Normal"/>
    <w:link w:val="NOChar"/>
    <w:rsid w:val="00A63872"/>
    <w:pPr>
      <w:keepLines/>
      <w:ind w:left="1135" w:hanging="851"/>
    </w:pPr>
  </w:style>
  <w:style w:type="paragraph" w:styleId="TOC9">
    <w:name w:val="toc 9"/>
    <w:basedOn w:val="TOC8"/>
    <w:semiHidden/>
    <w:rsid w:val="00A63872"/>
    <w:pPr>
      <w:ind w:left="1418" w:hanging="1418"/>
    </w:pPr>
  </w:style>
  <w:style w:type="paragraph" w:customStyle="1" w:styleId="EX">
    <w:name w:val="EX"/>
    <w:basedOn w:val="Normal"/>
    <w:rsid w:val="00A63872"/>
    <w:pPr>
      <w:keepLines/>
      <w:ind w:left="1702" w:hanging="1418"/>
    </w:pPr>
  </w:style>
  <w:style w:type="paragraph" w:customStyle="1" w:styleId="FP">
    <w:name w:val="FP"/>
    <w:basedOn w:val="Normal"/>
    <w:rsid w:val="00A63872"/>
    <w:pPr>
      <w:spacing w:after="0"/>
    </w:pPr>
  </w:style>
  <w:style w:type="paragraph" w:customStyle="1" w:styleId="LD">
    <w:name w:val="LD"/>
    <w:rsid w:val="00A63872"/>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NW">
    <w:name w:val="NW"/>
    <w:basedOn w:val="NO"/>
    <w:rsid w:val="00A63872"/>
    <w:pPr>
      <w:spacing w:after="0"/>
    </w:pPr>
  </w:style>
  <w:style w:type="paragraph" w:customStyle="1" w:styleId="EW">
    <w:name w:val="EW"/>
    <w:basedOn w:val="EX"/>
    <w:rsid w:val="00A63872"/>
    <w:pPr>
      <w:spacing w:after="0"/>
    </w:pPr>
  </w:style>
  <w:style w:type="paragraph" w:styleId="TOC6">
    <w:name w:val="toc 6"/>
    <w:basedOn w:val="TOC5"/>
    <w:next w:val="Normal"/>
    <w:semiHidden/>
    <w:rsid w:val="00A63872"/>
    <w:pPr>
      <w:ind w:left="1985" w:hanging="1985"/>
    </w:pPr>
  </w:style>
  <w:style w:type="paragraph" w:styleId="TOC7">
    <w:name w:val="toc 7"/>
    <w:basedOn w:val="TOC6"/>
    <w:next w:val="Normal"/>
    <w:semiHidden/>
    <w:rsid w:val="00A63872"/>
    <w:pPr>
      <w:ind w:left="2268" w:hanging="2268"/>
    </w:pPr>
  </w:style>
  <w:style w:type="paragraph" w:styleId="ListBullet2">
    <w:name w:val="List Bullet 2"/>
    <w:basedOn w:val="ListBullet"/>
    <w:rsid w:val="00A63872"/>
    <w:pPr>
      <w:ind w:left="851"/>
    </w:pPr>
  </w:style>
  <w:style w:type="paragraph" w:styleId="ListBullet3">
    <w:name w:val="List Bullet 3"/>
    <w:basedOn w:val="ListBullet2"/>
    <w:rsid w:val="00A63872"/>
    <w:pPr>
      <w:ind w:left="1135"/>
    </w:pPr>
  </w:style>
  <w:style w:type="paragraph" w:styleId="ListNumber">
    <w:name w:val="List Number"/>
    <w:basedOn w:val="List"/>
    <w:rsid w:val="00A63872"/>
  </w:style>
  <w:style w:type="paragraph" w:customStyle="1" w:styleId="EQ">
    <w:name w:val="EQ"/>
    <w:basedOn w:val="Normal"/>
    <w:next w:val="Normal"/>
    <w:rsid w:val="00A63872"/>
    <w:pPr>
      <w:keepLines/>
      <w:tabs>
        <w:tab w:val="center" w:pos="4536"/>
        <w:tab w:val="right" w:pos="9072"/>
      </w:tabs>
    </w:pPr>
    <w:rPr>
      <w:noProof/>
    </w:rPr>
  </w:style>
  <w:style w:type="paragraph" w:customStyle="1" w:styleId="TH">
    <w:name w:val="TH"/>
    <w:basedOn w:val="Normal"/>
    <w:link w:val="THChar"/>
    <w:rsid w:val="00A63872"/>
    <w:pPr>
      <w:keepNext/>
      <w:keepLines/>
      <w:spacing w:before="60"/>
      <w:jc w:val="center"/>
    </w:pPr>
    <w:rPr>
      <w:rFonts w:ascii="Arial" w:hAnsi="Arial"/>
      <w:b/>
    </w:rPr>
  </w:style>
  <w:style w:type="paragraph" w:customStyle="1" w:styleId="NF">
    <w:name w:val="NF"/>
    <w:basedOn w:val="NO"/>
    <w:rsid w:val="00A63872"/>
    <w:pPr>
      <w:keepNext/>
      <w:spacing w:after="0"/>
    </w:pPr>
    <w:rPr>
      <w:rFonts w:ascii="Arial" w:hAnsi="Arial"/>
      <w:sz w:val="18"/>
    </w:rPr>
  </w:style>
  <w:style w:type="paragraph" w:customStyle="1" w:styleId="PL">
    <w:name w:val="PL"/>
    <w:link w:val="PLChar"/>
    <w:rsid w:val="00A6387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A63872"/>
    <w:pPr>
      <w:jc w:val="right"/>
    </w:pPr>
  </w:style>
  <w:style w:type="paragraph" w:customStyle="1" w:styleId="H6">
    <w:name w:val="H6"/>
    <w:basedOn w:val="Heading5"/>
    <w:next w:val="Normal"/>
    <w:rsid w:val="00A63872"/>
    <w:pPr>
      <w:ind w:left="1985" w:hanging="1985"/>
      <w:outlineLvl w:val="9"/>
    </w:pPr>
    <w:rPr>
      <w:sz w:val="20"/>
    </w:rPr>
  </w:style>
  <w:style w:type="paragraph" w:customStyle="1" w:styleId="TAN">
    <w:name w:val="TAN"/>
    <w:basedOn w:val="TAL"/>
    <w:rsid w:val="00A63872"/>
    <w:pPr>
      <w:ind w:left="851" w:hanging="851"/>
    </w:pPr>
  </w:style>
  <w:style w:type="paragraph" w:customStyle="1" w:styleId="TAL">
    <w:name w:val="TAL"/>
    <w:basedOn w:val="Normal"/>
    <w:link w:val="TALCar"/>
    <w:rsid w:val="00A63872"/>
    <w:pPr>
      <w:keepNext/>
      <w:keepLines/>
      <w:spacing w:after="0"/>
    </w:pPr>
    <w:rPr>
      <w:rFonts w:ascii="Arial" w:hAnsi="Arial"/>
      <w:sz w:val="18"/>
    </w:rPr>
  </w:style>
  <w:style w:type="paragraph" w:customStyle="1" w:styleId="ZA">
    <w:name w:val="ZA"/>
    <w:rsid w:val="00A6387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A6387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D">
    <w:name w:val="ZD"/>
    <w:rsid w:val="00A63872"/>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customStyle="1" w:styleId="ZU">
    <w:name w:val="ZU"/>
    <w:rsid w:val="00A6387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ZV">
    <w:name w:val="ZV"/>
    <w:basedOn w:val="ZU"/>
    <w:rsid w:val="00A63872"/>
    <w:pPr>
      <w:framePr w:wrap="notBeside" w:y="16161"/>
    </w:pPr>
  </w:style>
  <w:style w:type="character" w:customStyle="1" w:styleId="ZGSM">
    <w:name w:val="ZGSM"/>
    <w:rsid w:val="00A63872"/>
  </w:style>
  <w:style w:type="paragraph" w:styleId="List2">
    <w:name w:val="List 2"/>
    <w:basedOn w:val="List"/>
    <w:rsid w:val="00A63872"/>
    <w:pPr>
      <w:ind w:left="851"/>
    </w:pPr>
  </w:style>
  <w:style w:type="paragraph" w:customStyle="1" w:styleId="ZG">
    <w:name w:val="ZG"/>
    <w:rsid w:val="00A63872"/>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styleId="List3">
    <w:name w:val="List 3"/>
    <w:basedOn w:val="List2"/>
    <w:rsid w:val="00A63872"/>
    <w:pPr>
      <w:ind w:left="1135"/>
    </w:pPr>
  </w:style>
  <w:style w:type="paragraph" w:styleId="List4">
    <w:name w:val="List 4"/>
    <w:basedOn w:val="List3"/>
    <w:rsid w:val="00A63872"/>
    <w:pPr>
      <w:ind w:left="1418"/>
    </w:pPr>
  </w:style>
  <w:style w:type="paragraph" w:styleId="List5">
    <w:name w:val="List 5"/>
    <w:basedOn w:val="List4"/>
    <w:rsid w:val="00A63872"/>
    <w:pPr>
      <w:ind w:left="1702"/>
    </w:pPr>
  </w:style>
  <w:style w:type="paragraph" w:customStyle="1" w:styleId="EditorsNote">
    <w:name w:val="Editor's Note"/>
    <w:basedOn w:val="NO"/>
    <w:rsid w:val="00A63872"/>
    <w:rPr>
      <w:color w:val="FF0000"/>
    </w:rPr>
  </w:style>
  <w:style w:type="paragraph" w:styleId="List">
    <w:name w:val="List"/>
    <w:basedOn w:val="Normal"/>
    <w:rsid w:val="00A63872"/>
    <w:pPr>
      <w:ind w:left="568" w:hanging="284"/>
    </w:pPr>
  </w:style>
  <w:style w:type="paragraph" w:styleId="ListBullet">
    <w:name w:val="List Bullet"/>
    <w:basedOn w:val="List"/>
    <w:rsid w:val="00A63872"/>
  </w:style>
  <w:style w:type="paragraph" w:styleId="ListBullet4">
    <w:name w:val="List Bullet 4"/>
    <w:basedOn w:val="ListBullet3"/>
    <w:rsid w:val="00A63872"/>
    <w:pPr>
      <w:ind w:left="1418"/>
    </w:pPr>
  </w:style>
  <w:style w:type="paragraph" w:styleId="ListBullet5">
    <w:name w:val="List Bullet 5"/>
    <w:basedOn w:val="ListBullet4"/>
    <w:rsid w:val="00A63872"/>
    <w:pPr>
      <w:ind w:left="1702"/>
    </w:pPr>
  </w:style>
  <w:style w:type="paragraph" w:customStyle="1" w:styleId="B1">
    <w:name w:val="B1"/>
    <w:basedOn w:val="List"/>
    <w:link w:val="B1Char"/>
    <w:rsid w:val="00A63872"/>
  </w:style>
  <w:style w:type="paragraph" w:customStyle="1" w:styleId="B2">
    <w:name w:val="B2"/>
    <w:basedOn w:val="List2"/>
    <w:rsid w:val="00A63872"/>
  </w:style>
  <w:style w:type="paragraph" w:customStyle="1" w:styleId="B30">
    <w:name w:val="B3"/>
    <w:basedOn w:val="List3"/>
    <w:rsid w:val="00A63872"/>
  </w:style>
  <w:style w:type="paragraph" w:customStyle="1" w:styleId="B4">
    <w:name w:val="B4"/>
    <w:basedOn w:val="List4"/>
    <w:rsid w:val="00A63872"/>
  </w:style>
  <w:style w:type="paragraph" w:customStyle="1" w:styleId="B5">
    <w:name w:val="B5"/>
    <w:basedOn w:val="List5"/>
    <w:rsid w:val="00A63872"/>
  </w:style>
  <w:style w:type="paragraph" w:styleId="Footer">
    <w:name w:val="footer"/>
    <w:basedOn w:val="Header"/>
    <w:link w:val="FooterChar"/>
    <w:uiPriority w:val="99"/>
    <w:rsid w:val="00A63872"/>
    <w:pPr>
      <w:jc w:val="center"/>
    </w:pPr>
    <w:rPr>
      <w:i/>
    </w:rPr>
  </w:style>
  <w:style w:type="paragraph" w:customStyle="1" w:styleId="ZTD">
    <w:name w:val="ZTD"/>
    <w:basedOn w:val="ZB"/>
    <w:rsid w:val="00A63872"/>
    <w:pPr>
      <w:framePr w:hRule="auto" w:wrap="notBeside" w:y="852"/>
    </w:pPr>
    <w:rPr>
      <w:i w:val="0"/>
      <w:sz w:val="40"/>
    </w:rPr>
  </w:style>
  <w:style w:type="character" w:customStyle="1" w:styleId="MTEquationSection">
    <w:name w:val="MTEquationSection"/>
    <w:rPr>
      <w:rFonts w:ascii="Arial" w:hAnsi="Arial"/>
      <w:vanish/>
      <w:color w:val="FF0000"/>
      <w:sz w:val="24"/>
    </w:rPr>
  </w:style>
  <w:style w:type="paragraph" w:styleId="BodyText3">
    <w:name w:val="Body Text 3"/>
    <w:basedOn w:val="Normal"/>
    <w:rPr>
      <w:i/>
    </w:rPr>
  </w:style>
  <w:style w:type="paragraph" w:styleId="DocumentMap">
    <w:name w:val="Document Map"/>
    <w:basedOn w:val="Normal"/>
    <w:semiHidden/>
    <w:pPr>
      <w:shd w:val="clear" w:color="auto" w:fill="000080"/>
    </w:pPr>
    <w:rPr>
      <w:rFonts w:ascii="Tahoma" w:hAnsi="Tahoma"/>
    </w:rPr>
  </w:style>
  <w:style w:type="paragraph" w:customStyle="1" w:styleId="Bulletedo1">
    <w:name w:val="Bulleted o 1"/>
    <w:basedOn w:val="Normal"/>
    <w:pPr>
      <w:numPr>
        <w:numId w:val="1"/>
      </w:numPr>
    </w:pPr>
  </w:style>
  <w:style w:type="paragraph" w:customStyle="1" w:styleId="text">
    <w:name w:val="text"/>
    <w:basedOn w:val="Normal"/>
    <w:pPr>
      <w:spacing w:after="240"/>
      <w:jc w:val="both"/>
    </w:pPr>
    <w:rPr>
      <w:sz w:val="24"/>
      <w:lang w:val="en-US" w:eastAsia="zh-CN"/>
    </w:rPr>
  </w:style>
  <w:style w:type="paragraph" w:customStyle="1" w:styleId="Equation">
    <w:name w:val="Equation"/>
    <w:basedOn w:val="Normal"/>
    <w:next w:val="Normal"/>
    <w:pPr>
      <w:tabs>
        <w:tab w:val="right" w:pos="10206"/>
      </w:tabs>
      <w:spacing w:after="220"/>
      <w:ind w:left="1298"/>
    </w:pPr>
    <w:rPr>
      <w:rFonts w:ascii="Arial" w:hAnsi="Arial"/>
      <w:sz w:val="22"/>
      <w:lang w:val="en-US" w:eastAsia="zh-CN"/>
    </w:rPr>
  </w:style>
  <w:style w:type="paragraph" w:customStyle="1" w:styleId="00BodyText">
    <w:name w:val="00 BodyText"/>
    <w:basedOn w:val="Normal"/>
    <w:pPr>
      <w:spacing w:after="220"/>
    </w:pPr>
    <w:rPr>
      <w:rFonts w:ascii="Arial" w:hAnsi="Arial"/>
      <w:sz w:val="22"/>
      <w:lang w:val="en-US"/>
    </w:rPr>
  </w:style>
  <w:style w:type="paragraph" w:customStyle="1" w:styleId="11BodyText">
    <w:name w:val="11 BodyText"/>
    <w:basedOn w:val="Normal"/>
    <w:pPr>
      <w:spacing w:after="220"/>
      <w:ind w:left="1298"/>
    </w:pPr>
    <w:rPr>
      <w:rFonts w:ascii="Arial" w:hAnsi="Arial"/>
      <w:sz w:val="22"/>
      <w:lang w:val="en-US"/>
    </w:rPr>
  </w:style>
  <w:style w:type="paragraph" w:customStyle="1" w:styleId="table">
    <w:name w:val="table"/>
    <w:basedOn w:val="text"/>
    <w:next w:val="text"/>
    <w:pPr>
      <w:spacing w:after="0"/>
      <w:jc w:val="center"/>
    </w:pPr>
    <w:rPr>
      <w:sz w:val="20"/>
    </w:rPr>
  </w:style>
  <w:style w:type="paragraph" w:styleId="Caption">
    <w:name w:val="caption"/>
    <w:aliases w:val="cap,3GPP Caption Table,Caption Char1 Char,cap Char Char1,Caption Char Char1 Char,cap Char2,Ca,条目,cap Char Char Char Char Char Char Char,Caption Char2,Caption Char Char Char,Caption Char Char1,fig and tbl,fighead2,Table Caption,fighead21"/>
    <w:basedOn w:val="Normal"/>
    <w:next w:val="Normal"/>
    <w:link w:val="CaptionChar"/>
    <w:qFormat/>
    <w:pPr>
      <w:spacing w:before="120"/>
    </w:pPr>
    <w:rPr>
      <w:b/>
      <w:bCs/>
    </w:rPr>
  </w:style>
  <w:style w:type="paragraph" w:customStyle="1" w:styleId="bodyCharCharChar">
    <w:name w:val="body Char Char Char"/>
    <w:basedOn w:val="Normal"/>
    <w:pPr>
      <w:tabs>
        <w:tab w:val="left" w:pos="2160"/>
      </w:tabs>
      <w:spacing w:before="120" w:line="280" w:lineRule="atLeast"/>
      <w:jc w:val="both"/>
    </w:pPr>
    <w:rPr>
      <w:rFonts w:ascii="New York" w:hAnsi="New York"/>
      <w:sz w:val="24"/>
      <w:lang w:val="en-US"/>
    </w:rPr>
  </w:style>
  <w:style w:type="paragraph" w:styleId="BodyText">
    <w:name w:val="Body Text"/>
    <w:aliases w:val="bt"/>
    <w:basedOn w:val="Normal"/>
    <w:pPr>
      <w:jc w:val="both"/>
    </w:pPr>
    <w:rPr>
      <w:rFonts w:ascii="Times" w:hAnsi="Times"/>
      <w:szCs w:val="24"/>
      <w:lang w:val="en-US"/>
    </w:rPr>
  </w:style>
  <w:style w:type="paragraph" w:styleId="BodyText2">
    <w:name w:val="Body Text 2"/>
    <w:basedOn w:val="Normal"/>
    <w:pPr>
      <w:tabs>
        <w:tab w:val="left" w:pos="1985"/>
      </w:tabs>
      <w:spacing w:after="0"/>
      <w:jc w:val="both"/>
    </w:pPr>
    <w:rPr>
      <w:rFonts w:ascii="Arial" w:hAnsi="Arial"/>
      <w:sz w:val="22"/>
    </w:rPr>
  </w:style>
  <w:style w:type="character" w:customStyle="1" w:styleId="Heading1Char">
    <w:name w:val="Heading 1 Char"/>
    <w:rPr>
      <w:rFonts w:ascii="Arial" w:hAnsi="Arial"/>
      <w:sz w:val="36"/>
      <w:lang w:val="en-GB" w:eastAsia="en-US" w:bidi="ar-SA"/>
    </w:rPr>
  </w:style>
  <w:style w:type="paragraph" w:customStyle="1" w:styleId="body">
    <w:name w:val="body"/>
    <w:basedOn w:val="Normal"/>
    <w:pPr>
      <w:tabs>
        <w:tab w:val="left" w:pos="2160"/>
      </w:tabs>
      <w:spacing w:before="120" w:line="280" w:lineRule="atLeast"/>
      <w:jc w:val="both"/>
    </w:pPr>
    <w:rPr>
      <w:rFonts w:ascii="New York" w:hAnsi="New York"/>
      <w:sz w:val="24"/>
      <w:lang w:val="en-US"/>
    </w:rPr>
  </w:style>
  <w:style w:type="table" w:styleId="TableGrid">
    <w:name w:val="Table Grid"/>
    <w:basedOn w:val="TableNormal"/>
    <w:uiPriority w:val="39"/>
    <w:rsid w:val="00272FEB"/>
    <w:pPr>
      <w:spacing w:before="120" w:line="280" w:lineRule="atLeast"/>
      <w:jc w:val="both"/>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rsid w:val="00505E39"/>
  </w:style>
  <w:style w:type="character" w:styleId="CommentReference">
    <w:name w:val="annotation reference"/>
    <w:semiHidden/>
    <w:rsid w:val="00A10B48"/>
    <w:rPr>
      <w:sz w:val="16"/>
      <w:szCs w:val="16"/>
    </w:rPr>
  </w:style>
  <w:style w:type="paragraph" w:styleId="CommentText">
    <w:name w:val="annotation text"/>
    <w:basedOn w:val="Normal"/>
    <w:link w:val="CommentTextChar"/>
    <w:rsid w:val="00A10B48"/>
    <w:rPr>
      <w:lang w:eastAsia="x-none"/>
    </w:rPr>
  </w:style>
  <w:style w:type="paragraph" w:styleId="CommentSubject">
    <w:name w:val="annotation subject"/>
    <w:basedOn w:val="CommentText"/>
    <w:next w:val="CommentText"/>
    <w:semiHidden/>
    <w:rsid w:val="00A10B48"/>
    <w:rPr>
      <w:b/>
      <w:bCs/>
    </w:rPr>
  </w:style>
  <w:style w:type="paragraph" w:styleId="BalloonText">
    <w:name w:val="Balloon Text"/>
    <w:basedOn w:val="Normal"/>
    <w:semiHidden/>
    <w:rsid w:val="00A10B48"/>
    <w:rPr>
      <w:rFonts w:ascii="Tahoma" w:hAnsi="Tahoma" w:cs="Tahoma"/>
      <w:sz w:val="16"/>
      <w:szCs w:val="16"/>
    </w:rPr>
  </w:style>
  <w:style w:type="paragraph" w:customStyle="1" w:styleId="CRCoverPage">
    <w:name w:val="CR Cover Page"/>
    <w:rsid w:val="00F6433C"/>
    <w:pPr>
      <w:spacing w:after="120"/>
    </w:pPr>
    <w:rPr>
      <w:rFonts w:ascii="Arial" w:eastAsia="MS Mincho" w:hAnsi="Arial"/>
      <w:lang w:val="en-GB"/>
    </w:rPr>
  </w:style>
  <w:style w:type="character" w:customStyle="1" w:styleId="Heading1Char1">
    <w:name w:val="Heading 1 Char1"/>
    <w:link w:val="Heading1"/>
    <w:rsid w:val="00A86567"/>
    <w:rPr>
      <w:rFonts w:ascii="Arial" w:hAnsi="Arial"/>
      <w:sz w:val="36"/>
      <w:lang w:val="en-GB"/>
    </w:rPr>
  </w:style>
  <w:style w:type="character" w:customStyle="1" w:styleId="Heading2Char">
    <w:name w:val="Heading 2 Char"/>
    <w:link w:val="Heading2"/>
    <w:rsid w:val="00184F51"/>
    <w:rPr>
      <w:rFonts w:ascii="Arial" w:hAnsi="Arial"/>
      <w:sz w:val="32"/>
      <w:lang w:val="en-GB"/>
    </w:rPr>
  </w:style>
  <w:style w:type="character" w:customStyle="1" w:styleId="Heading3Char">
    <w:name w:val="Heading 3 Char"/>
    <w:link w:val="Heading3"/>
    <w:rsid w:val="00184F51"/>
    <w:rPr>
      <w:rFonts w:ascii="Arial" w:hAnsi="Arial"/>
      <w:sz w:val="28"/>
      <w:lang w:val="en-GB"/>
    </w:rPr>
  </w:style>
  <w:style w:type="character" w:customStyle="1" w:styleId="Heading4Char">
    <w:name w:val="Heading 4 Char"/>
    <w:link w:val="Heading4"/>
    <w:rsid w:val="00184F51"/>
    <w:rPr>
      <w:rFonts w:ascii="Arial" w:hAnsi="Arial"/>
      <w:sz w:val="24"/>
      <w:lang w:val="en-GB"/>
    </w:rPr>
  </w:style>
  <w:style w:type="character" w:customStyle="1" w:styleId="Heading5Char">
    <w:name w:val="Heading 5 Char"/>
    <w:link w:val="Heading5"/>
    <w:rsid w:val="00184F51"/>
    <w:rPr>
      <w:rFonts w:ascii="Arial" w:hAnsi="Arial"/>
      <w:sz w:val="22"/>
      <w:lang w:val="en-GB"/>
    </w:rPr>
  </w:style>
  <w:style w:type="character" w:customStyle="1" w:styleId="CharChar3">
    <w:name w:val="Char Char3"/>
    <w:rsid w:val="00D07DCA"/>
    <w:rPr>
      <w:rFonts w:ascii="Arial" w:hAnsi="Arial"/>
      <w:sz w:val="36"/>
      <w:lang w:val="en-GB" w:eastAsia="en-US" w:bidi="ar-SA"/>
    </w:rPr>
  </w:style>
  <w:style w:type="character" w:customStyle="1" w:styleId="CharChar2">
    <w:name w:val="Char Char2"/>
    <w:rsid w:val="00D07DCA"/>
    <w:rPr>
      <w:rFonts w:ascii="Arial" w:hAnsi="Arial"/>
      <w:sz w:val="32"/>
      <w:lang w:val="en-GB" w:eastAsia="en-US" w:bidi="ar-SA"/>
    </w:rPr>
  </w:style>
  <w:style w:type="character" w:customStyle="1" w:styleId="CharChar1">
    <w:name w:val="Char Char1"/>
    <w:rsid w:val="00D07DCA"/>
    <w:rPr>
      <w:rFonts w:ascii="Arial" w:hAnsi="Arial"/>
      <w:sz w:val="28"/>
      <w:lang w:val="en-GB" w:eastAsia="en-US" w:bidi="ar-SA"/>
    </w:rPr>
  </w:style>
  <w:style w:type="character" w:customStyle="1" w:styleId="h4CharChar">
    <w:name w:val="h4 Char Char"/>
    <w:rsid w:val="00D07DCA"/>
    <w:rPr>
      <w:rFonts w:ascii="Arial" w:hAnsi="Arial"/>
      <w:sz w:val="24"/>
      <w:lang w:val="en-GB" w:eastAsia="en-US" w:bidi="ar-SA"/>
    </w:rPr>
  </w:style>
  <w:style w:type="character" w:customStyle="1" w:styleId="CharChar">
    <w:name w:val="Char Char"/>
    <w:rsid w:val="00D07DCA"/>
    <w:rPr>
      <w:rFonts w:ascii="Arial" w:hAnsi="Arial"/>
      <w:sz w:val="22"/>
      <w:lang w:val="en-GB" w:eastAsia="en-US" w:bidi="ar-SA"/>
    </w:rPr>
  </w:style>
  <w:style w:type="paragraph" w:styleId="ListParagraph">
    <w:name w:val="List Paragraph"/>
    <w:basedOn w:val="Normal"/>
    <w:link w:val="ListParagraphChar"/>
    <w:uiPriority w:val="34"/>
    <w:qFormat/>
    <w:rsid w:val="00F25EB4"/>
    <w:pPr>
      <w:overflowPunct/>
      <w:autoSpaceDE/>
      <w:autoSpaceDN/>
      <w:adjustRightInd/>
      <w:spacing w:after="0"/>
      <w:ind w:left="720"/>
      <w:textAlignment w:val="auto"/>
    </w:pPr>
    <w:rPr>
      <w:rFonts w:ascii="Calibri" w:eastAsia="Calibri" w:hAnsi="Calibri"/>
      <w:sz w:val="22"/>
      <w:szCs w:val="22"/>
      <w:lang w:val="en-US"/>
    </w:rPr>
  </w:style>
  <w:style w:type="paragraph" w:customStyle="1" w:styleId="Reference">
    <w:name w:val="Reference"/>
    <w:basedOn w:val="EX"/>
    <w:rsid w:val="000A7C88"/>
    <w:pPr>
      <w:tabs>
        <w:tab w:val="num" w:pos="360"/>
      </w:tabs>
      <w:suppressAutoHyphens/>
      <w:autoSpaceDN/>
      <w:adjustRightInd/>
      <w:ind w:left="0" w:firstLine="0"/>
    </w:pPr>
    <w:rPr>
      <w:lang w:eastAsia="ar-SA"/>
    </w:rPr>
  </w:style>
  <w:style w:type="paragraph" w:styleId="Subtitle">
    <w:name w:val="Subtitle"/>
    <w:basedOn w:val="Normal"/>
    <w:next w:val="Normal"/>
    <w:link w:val="SubtitleChar"/>
    <w:qFormat/>
    <w:rsid w:val="005D609E"/>
    <w:pPr>
      <w:spacing w:after="60"/>
      <w:jc w:val="center"/>
      <w:outlineLvl w:val="1"/>
    </w:pPr>
    <w:rPr>
      <w:rFonts w:ascii="Cambria" w:eastAsia="Times New Roman" w:hAnsi="Cambria"/>
      <w:sz w:val="24"/>
      <w:szCs w:val="24"/>
      <w:lang w:eastAsia="x-none"/>
    </w:rPr>
  </w:style>
  <w:style w:type="character" w:customStyle="1" w:styleId="SubtitleChar">
    <w:name w:val="Subtitle Char"/>
    <w:link w:val="Subtitle"/>
    <w:rsid w:val="005D609E"/>
    <w:rPr>
      <w:rFonts w:ascii="Cambria" w:eastAsia="Times New Roman" w:hAnsi="Cambria" w:cs="Times New Roman"/>
      <w:sz w:val="24"/>
      <w:szCs w:val="24"/>
      <w:lang w:val="en-GB"/>
    </w:rPr>
  </w:style>
  <w:style w:type="paragraph" w:styleId="Revision">
    <w:name w:val="Revision"/>
    <w:hidden/>
    <w:uiPriority w:val="99"/>
    <w:semiHidden/>
    <w:rsid w:val="00F1403E"/>
    <w:rPr>
      <w:rFonts w:ascii="Times New Roman" w:hAnsi="Times New Roman"/>
      <w:lang w:val="en-GB"/>
    </w:rPr>
  </w:style>
  <w:style w:type="paragraph" w:styleId="NormalWeb">
    <w:name w:val="Normal (Web)"/>
    <w:basedOn w:val="Normal"/>
    <w:uiPriority w:val="99"/>
    <w:unhideWhenUsed/>
    <w:rsid w:val="00D80C93"/>
    <w:pPr>
      <w:overflowPunct/>
      <w:autoSpaceDE/>
      <w:autoSpaceDN/>
      <w:adjustRightInd/>
      <w:spacing w:before="100" w:beforeAutospacing="1" w:after="100" w:afterAutospacing="1"/>
      <w:textAlignment w:val="auto"/>
    </w:pPr>
    <w:rPr>
      <w:sz w:val="24"/>
      <w:szCs w:val="24"/>
      <w:lang w:val="en-US"/>
    </w:rPr>
  </w:style>
  <w:style w:type="character" w:customStyle="1" w:styleId="CommentTextChar">
    <w:name w:val="Comment Text Char"/>
    <w:link w:val="CommentText"/>
    <w:rsid w:val="00552FF4"/>
    <w:rPr>
      <w:rFonts w:ascii="Times New Roman" w:hAnsi="Times New Roman"/>
      <w:lang w:val="en-GB"/>
    </w:rPr>
  </w:style>
  <w:style w:type="character" w:styleId="PlaceholderText">
    <w:name w:val="Placeholder Text"/>
    <w:uiPriority w:val="99"/>
    <w:semiHidden/>
    <w:rsid w:val="006601F9"/>
    <w:rPr>
      <w:color w:val="808080"/>
    </w:rPr>
  </w:style>
  <w:style w:type="character" w:styleId="Hyperlink">
    <w:name w:val="Hyperlink"/>
    <w:uiPriority w:val="99"/>
    <w:rsid w:val="00EE0E09"/>
    <w:rPr>
      <w:color w:val="0000FF"/>
      <w:u w:val="single"/>
    </w:rPr>
  </w:style>
  <w:style w:type="character" w:styleId="FollowedHyperlink">
    <w:name w:val="FollowedHyperlink"/>
    <w:rsid w:val="00EE0E09"/>
    <w:rPr>
      <w:color w:val="800080"/>
      <w:u w:val="single"/>
    </w:rPr>
  </w:style>
  <w:style w:type="table" w:styleId="DarkList-Accent6">
    <w:name w:val="Dark List Accent 6"/>
    <w:basedOn w:val="TableNormal"/>
    <w:uiPriority w:val="70"/>
    <w:rsid w:val="00D3668C"/>
    <w:rPr>
      <w:color w:val="FFFFFF"/>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character" w:customStyle="1" w:styleId="FooterChar">
    <w:name w:val="Footer Char"/>
    <w:link w:val="Footer"/>
    <w:uiPriority w:val="99"/>
    <w:rsid w:val="0002790C"/>
    <w:rPr>
      <w:rFonts w:ascii="Arial" w:hAnsi="Arial"/>
      <w:b/>
      <w:i/>
      <w:noProof/>
      <w:sz w:val="18"/>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locked/>
    <w:rsid w:val="00ED04CE"/>
    <w:rPr>
      <w:rFonts w:ascii="Arial" w:hAnsi="Arial"/>
      <w:b/>
      <w:noProof/>
      <w:sz w:val="18"/>
      <w:lang w:val="en-US" w:eastAsia="en-US"/>
    </w:rPr>
  </w:style>
  <w:style w:type="character" w:customStyle="1" w:styleId="PLChar">
    <w:name w:val="PL Char"/>
    <w:link w:val="PL"/>
    <w:rsid w:val="00A47182"/>
    <w:rPr>
      <w:rFonts w:ascii="Courier New" w:hAnsi="Courier New"/>
      <w:noProof/>
      <w:sz w:val="16"/>
    </w:rPr>
  </w:style>
  <w:style w:type="character" w:customStyle="1" w:styleId="TALCar">
    <w:name w:val="TAL Car"/>
    <w:link w:val="TAL"/>
    <w:rsid w:val="00A47182"/>
    <w:rPr>
      <w:rFonts w:ascii="Arial" w:hAnsi="Arial"/>
      <w:sz w:val="18"/>
      <w:lang w:val="en-GB"/>
    </w:rPr>
  </w:style>
  <w:style w:type="character" w:customStyle="1" w:styleId="THChar">
    <w:name w:val="TH Char"/>
    <w:link w:val="TH"/>
    <w:rsid w:val="00A47182"/>
    <w:rPr>
      <w:rFonts w:ascii="Arial" w:hAnsi="Arial"/>
      <w:b/>
      <w:lang w:val="en-GB"/>
    </w:rPr>
  </w:style>
  <w:style w:type="character" w:customStyle="1" w:styleId="TACChar">
    <w:name w:val="TAC Char"/>
    <w:link w:val="TAC"/>
    <w:locked/>
    <w:rsid w:val="00263ABC"/>
    <w:rPr>
      <w:rFonts w:ascii="Arial" w:hAnsi="Arial"/>
      <w:sz w:val="18"/>
      <w:lang w:val="en-GB"/>
    </w:rPr>
  </w:style>
  <w:style w:type="character" w:customStyle="1" w:styleId="CaptionChar">
    <w:name w:val="Caption Char"/>
    <w:aliases w:val="cap Char,3GPP Caption Table Char,Caption Char1 Char Char,cap Char Char1 Char,Caption Char Char1 Char Char,cap Char2 Char,Ca Char,条目 Char,cap Char Char Char Char Char Char Char Char,Caption Char2 Char,Caption Char Char Char Char"/>
    <w:link w:val="Caption"/>
    <w:rsid w:val="00805A48"/>
    <w:rPr>
      <w:rFonts w:ascii="Times New Roman" w:hAnsi="Times New Roman"/>
      <w:b/>
      <w:bCs/>
      <w:lang w:val="en-GB"/>
    </w:rPr>
  </w:style>
  <w:style w:type="paragraph" w:customStyle="1" w:styleId="3GPPNormalText">
    <w:name w:val="3GPP Normal Text"/>
    <w:basedOn w:val="BodyText"/>
    <w:link w:val="3GPPNormalTextChar"/>
    <w:autoRedefine/>
    <w:rsid w:val="0017661D"/>
    <w:pPr>
      <w:overflowPunct/>
      <w:autoSpaceDE/>
      <w:autoSpaceDN/>
      <w:adjustRightInd/>
      <w:spacing w:before="120"/>
      <w:textAlignment w:val="auto"/>
    </w:pPr>
    <w:rPr>
      <w:rFonts w:ascii="Times New Roman" w:eastAsia="MS Mincho" w:hAnsi="Times New Roman"/>
      <w:sz w:val="22"/>
    </w:rPr>
  </w:style>
  <w:style w:type="character" w:customStyle="1" w:styleId="3GPPNormalTextChar">
    <w:name w:val="3GPP Normal Text Char"/>
    <w:link w:val="3GPPNormalText"/>
    <w:rsid w:val="0017661D"/>
    <w:rPr>
      <w:rFonts w:ascii="Times New Roman" w:eastAsia="MS Mincho" w:hAnsi="Times New Roman"/>
      <w:sz w:val="22"/>
      <w:szCs w:val="24"/>
    </w:rPr>
  </w:style>
  <w:style w:type="paragraph" w:customStyle="1" w:styleId="CharCharCharCharCharChar1CharChar">
    <w:name w:val="Char Char Char Char Char Char1 Char Char"/>
    <w:next w:val="Normal"/>
    <w:semiHidden/>
    <w:rsid w:val="00366B92"/>
    <w:pPr>
      <w:keepNext/>
      <w:tabs>
        <w:tab w:val="num" w:pos="720"/>
      </w:tabs>
      <w:autoSpaceDE w:val="0"/>
      <w:autoSpaceDN w:val="0"/>
      <w:adjustRightInd w:val="0"/>
      <w:ind w:left="720" w:hanging="360"/>
      <w:jc w:val="both"/>
    </w:pPr>
    <w:rPr>
      <w:rFonts w:ascii="Times New Roman" w:eastAsia="Times New Roman" w:hAnsi="Times New Roman"/>
      <w:kern w:val="2"/>
      <w:lang w:val="en-GB" w:eastAsia="zh-CN"/>
    </w:rPr>
  </w:style>
  <w:style w:type="paragraph" w:customStyle="1" w:styleId="Text0">
    <w:name w:val="Text"/>
    <w:basedOn w:val="Normal"/>
    <w:link w:val="TextChar"/>
    <w:qFormat/>
    <w:rsid w:val="00EB177A"/>
    <w:pPr>
      <w:overflowPunct/>
      <w:autoSpaceDE/>
      <w:autoSpaceDN/>
      <w:adjustRightInd/>
      <w:spacing w:after="0"/>
      <w:textAlignment w:val="auto"/>
    </w:pPr>
    <w:rPr>
      <w:rFonts w:ascii="Times" w:eastAsia="Batang" w:hAnsi="Times"/>
      <w:szCs w:val="24"/>
    </w:rPr>
  </w:style>
  <w:style w:type="character" w:customStyle="1" w:styleId="TextChar">
    <w:name w:val="Text Char"/>
    <w:link w:val="Text0"/>
    <w:rsid w:val="00EB177A"/>
    <w:rPr>
      <w:rFonts w:ascii="Times" w:eastAsia="Batang" w:hAnsi="Times"/>
      <w:szCs w:val="24"/>
      <w:lang w:val="en-GB" w:eastAsia="en-US"/>
    </w:rPr>
  </w:style>
  <w:style w:type="character" w:customStyle="1" w:styleId="TFChar">
    <w:name w:val="TF Char"/>
    <w:link w:val="TF"/>
    <w:rsid w:val="00F77363"/>
    <w:rPr>
      <w:rFonts w:ascii="Arial" w:hAnsi="Arial"/>
      <w:b/>
      <w:lang w:val="en-GB" w:eastAsia="en-US"/>
    </w:rPr>
  </w:style>
  <w:style w:type="character" w:customStyle="1" w:styleId="TAHCar">
    <w:name w:val="TAH Car"/>
    <w:link w:val="TAH"/>
    <w:rsid w:val="00872368"/>
    <w:rPr>
      <w:rFonts w:ascii="Arial" w:hAnsi="Arial"/>
      <w:b/>
      <w:sz w:val="18"/>
      <w:lang w:val="en-GB" w:eastAsia="en-US"/>
    </w:rPr>
  </w:style>
  <w:style w:type="paragraph" w:styleId="ListNumber4">
    <w:name w:val="List Number 4"/>
    <w:basedOn w:val="Normal"/>
    <w:rsid w:val="00872368"/>
    <w:pPr>
      <w:numPr>
        <w:numId w:val="4"/>
      </w:numPr>
      <w:tabs>
        <w:tab w:val="num" w:pos="1209"/>
      </w:tabs>
      <w:ind w:left="1209"/>
    </w:pPr>
    <w:rPr>
      <w:rFonts w:eastAsia="MS Mincho"/>
      <w:lang w:eastAsia="en-GB"/>
    </w:rPr>
  </w:style>
  <w:style w:type="character" w:styleId="Emphasis">
    <w:name w:val="Emphasis"/>
    <w:uiPriority w:val="20"/>
    <w:qFormat/>
    <w:rsid w:val="00034E3E"/>
    <w:rPr>
      <w:i/>
      <w:iCs/>
    </w:rPr>
  </w:style>
  <w:style w:type="paragraph" w:customStyle="1" w:styleId="LGTdoc">
    <w:name w:val="LGTdoc_본문"/>
    <w:basedOn w:val="Normal"/>
    <w:rsid w:val="007B0623"/>
    <w:pPr>
      <w:widowControl w:val="0"/>
      <w:overflowPunct/>
      <w:snapToGrid w:val="0"/>
      <w:spacing w:after="0" w:line="264" w:lineRule="auto"/>
      <w:jc w:val="both"/>
      <w:textAlignment w:val="auto"/>
    </w:pPr>
    <w:rPr>
      <w:rFonts w:eastAsia="Batang"/>
      <w:kern w:val="2"/>
      <w:sz w:val="22"/>
      <w:szCs w:val="24"/>
      <w:lang w:eastAsia="ko-KR"/>
    </w:rPr>
  </w:style>
  <w:style w:type="paragraph" w:customStyle="1" w:styleId="3GPPProposal">
    <w:name w:val="3GPP Proposal"/>
    <w:basedOn w:val="3GPPNormalText"/>
    <w:link w:val="3GPPProposalChar"/>
    <w:autoRedefine/>
    <w:rsid w:val="005434E6"/>
    <w:pPr>
      <w:keepNext/>
      <w:keepLines/>
      <w:contextualSpacing/>
      <w:jc w:val="left"/>
    </w:pPr>
    <w:rPr>
      <w:b/>
    </w:rPr>
  </w:style>
  <w:style w:type="numbering" w:customStyle="1" w:styleId="3GPPListofBullets">
    <w:name w:val="3GPP List of Bullets"/>
    <w:rsid w:val="00311336"/>
    <w:pPr>
      <w:numPr>
        <w:numId w:val="5"/>
      </w:numPr>
    </w:pPr>
  </w:style>
  <w:style w:type="character" w:customStyle="1" w:styleId="3GPPProposalChar">
    <w:name w:val="3GPP Proposal Char"/>
    <w:link w:val="3GPPProposal"/>
    <w:rsid w:val="005434E6"/>
    <w:rPr>
      <w:rFonts w:ascii="Times New Roman" w:eastAsia="MS Mincho" w:hAnsi="Times New Roman"/>
      <w:b/>
      <w:sz w:val="22"/>
      <w:szCs w:val="24"/>
    </w:rPr>
  </w:style>
  <w:style w:type="character" w:customStyle="1" w:styleId="ListParagraphChar">
    <w:name w:val="List Paragraph Char"/>
    <w:link w:val="ListParagraph"/>
    <w:uiPriority w:val="34"/>
    <w:locked/>
    <w:rsid w:val="00EC10C0"/>
    <w:rPr>
      <w:rFonts w:ascii="Calibri" w:eastAsia="Calibri" w:hAnsi="Calibri"/>
      <w:sz w:val="22"/>
      <w:szCs w:val="22"/>
      <w:lang w:val="en-US" w:eastAsia="en-US"/>
    </w:rPr>
  </w:style>
  <w:style w:type="character" w:customStyle="1" w:styleId="fontstyle01">
    <w:name w:val="fontstyle01"/>
    <w:rsid w:val="000D72E4"/>
    <w:rPr>
      <w:rFonts w:ascii="NimbusRomNo9L-Regu" w:hAnsi="NimbusRomNo9L-Regu" w:hint="default"/>
      <w:b w:val="0"/>
      <w:bCs w:val="0"/>
      <w:i w:val="0"/>
      <w:iCs w:val="0"/>
      <w:color w:val="000000"/>
      <w:sz w:val="22"/>
      <w:szCs w:val="22"/>
    </w:rPr>
  </w:style>
  <w:style w:type="character" w:customStyle="1" w:styleId="fontstyle21">
    <w:name w:val="fontstyle21"/>
    <w:rsid w:val="000D72E4"/>
    <w:rPr>
      <w:rFonts w:ascii="CMMI10" w:hAnsi="CMMI10" w:hint="default"/>
      <w:b w:val="0"/>
      <w:bCs w:val="0"/>
      <w:i/>
      <w:iCs/>
      <w:color w:val="000000"/>
      <w:sz w:val="16"/>
      <w:szCs w:val="16"/>
    </w:rPr>
  </w:style>
  <w:style w:type="character" w:customStyle="1" w:styleId="fontstyle31">
    <w:name w:val="fontstyle31"/>
    <w:rsid w:val="000D72E4"/>
    <w:rPr>
      <w:rFonts w:ascii="CMSY10" w:hAnsi="CMSY10" w:hint="default"/>
      <w:b w:val="0"/>
      <w:bCs w:val="0"/>
      <w:i/>
      <w:iCs/>
      <w:color w:val="000000"/>
      <w:sz w:val="20"/>
      <w:szCs w:val="20"/>
    </w:rPr>
  </w:style>
  <w:style w:type="character" w:customStyle="1" w:styleId="fontstyle41">
    <w:name w:val="fontstyle41"/>
    <w:rsid w:val="000D72E4"/>
    <w:rPr>
      <w:rFonts w:ascii="CMR10" w:hAnsi="CMR10" w:hint="default"/>
      <w:b w:val="0"/>
      <w:bCs w:val="0"/>
      <w:i w:val="0"/>
      <w:iCs w:val="0"/>
      <w:color w:val="000000"/>
      <w:sz w:val="20"/>
      <w:szCs w:val="20"/>
    </w:rPr>
  </w:style>
  <w:style w:type="character" w:customStyle="1" w:styleId="fontstyle51">
    <w:name w:val="fontstyle51"/>
    <w:rsid w:val="000D72E4"/>
    <w:rPr>
      <w:rFonts w:ascii="NimbusRomNo9L-Regu" w:hAnsi="NimbusRomNo9L-Regu" w:hint="default"/>
      <w:b w:val="0"/>
      <w:bCs w:val="0"/>
      <w:i w:val="0"/>
      <w:iCs w:val="0"/>
      <w:color w:val="000000"/>
      <w:sz w:val="20"/>
      <w:szCs w:val="20"/>
    </w:rPr>
  </w:style>
  <w:style w:type="character" w:customStyle="1" w:styleId="TALChar">
    <w:name w:val="TAL Char"/>
    <w:rsid w:val="00B12E5E"/>
    <w:rPr>
      <w:rFonts w:ascii="Arial" w:hAnsi="Arial"/>
      <w:sz w:val="18"/>
      <w:lang w:eastAsia="en-US"/>
    </w:rPr>
  </w:style>
  <w:style w:type="paragraph" w:customStyle="1" w:styleId="Tabletext">
    <w:name w:val="Table_text"/>
    <w:basedOn w:val="Normal"/>
    <w:rsid w:val="00B12E5E"/>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pPr>
    <w:rPr>
      <w:sz w:val="22"/>
    </w:rPr>
  </w:style>
  <w:style w:type="character" w:customStyle="1" w:styleId="FootnoteTextChar">
    <w:name w:val="Footnote Text Char"/>
    <w:link w:val="FootnoteText"/>
    <w:semiHidden/>
    <w:locked/>
    <w:rsid w:val="00C652A1"/>
    <w:rPr>
      <w:rFonts w:ascii="Times New Roman" w:hAnsi="Times New Roman"/>
      <w:sz w:val="16"/>
      <w:lang w:val="en-GB"/>
    </w:rPr>
  </w:style>
  <w:style w:type="character" w:customStyle="1" w:styleId="B1Char">
    <w:name w:val="B1 Char"/>
    <w:link w:val="B1"/>
    <w:rsid w:val="001A2021"/>
    <w:rPr>
      <w:rFonts w:ascii="Times New Roman" w:hAnsi="Times New Roman"/>
      <w:lang w:val="en-GB"/>
    </w:rPr>
  </w:style>
  <w:style w:type="character" w:customStyle="1" w:styleId="NOChar">
    <w:name w:val="NO Char"/>
    <w:link w:val="NO"/>
    <w:rsid w:val="003701FC"/>
    <w:rPr>
      <w:rFonts w:ascii="Times New Roman" w:hAnsi="Times New Roman"/>
      <w:lang w:val="en-GB"/>
    </w:rPr>
  </w:style>
  <w:style w:type="paragraph" w:customStyle="1" w:styleId="B3">
    <w:name w:val="B3+"/>
    <w:basedOn w:val="B30"/>
    <w:rsid w:val="00992294"/>
    <w:pPr>
      <w:numPr>
        <w:numId w:val="6"/>
      </w:numPr>
      <w:tabs>
        <w:tab w:val="left" w:pos="1134"/>
      </w:tabs>
      <w:spacing w:after="180"/>
    </w:pPr>
    <w:rPr>
      <w:rFonts w:eastAsia="Times New Roman"/>
    </w:rPr>
  </w:style>
  <w:style w:type="paragraph" w:customStyle="1" w:styleId="3GPPText">
    <w:name w:val="3GPP Text"/>
    <w:basedOn w:val="Normal"/>
    <w:link w:val="3GPPTextChar"/>
    <w:qFormat/>
    <w:rsid w:val="0017661D"/>
    <w:pPr>
      <w:spacing w:before="120"/>
      <w:jc w:val="both"/>
    </w:pPr>
    <w:rPr>
      <w:sz w:val="22"/>
      <w:lang w:val="en-US"/>
    </w:rPr>
  </w:style>
  <w:style w:type="paragraph" w:customStyle="1" w:styleId="3GPPH1">
    <w:name w:val="3GPP H1"/>
    <w:basedOn w:val="Heading1"/>
    <w:next w:val="3GPPText"/>
    <w:link w:val="3GPPH1Char"/>
    <w:qFormat/>
    <w:rsid w:val="0017661D"/>
  </w:style>
  <w:style w:type="character" w:customStyle="1" w:styleId="3GPPTextChar">
    <w:name w:val="3GPP Text Char"/>
    <w:link w:val="3GPPText"/>
    <w:rsid w:val="0017661D"/>
    <w:rPr>
      <w:rFonts w:ascii="Times New Roman" w:hAnsi="Times New Roman"/>
      <w:sz w:val="22"/>
    </w:rPr>
  </w:style>
  <w:style w:type="paragraph" w:customStyle="1" w:styleId="3GPPH2">
    <w:name w:val="3GPP H2"/>
    <w:basedOn w:val="Heading2"/>
    <w:next w:val="3GPPText"/>
    <w:link w:val="3GPPH2Char"/>
    <w:qFormat/>
    <w:rsid w:val="0017661D"/>
    <w:pPr>
      <w:tabs>
        <w:tab w:val="left" w:pos="567"/>
      </w:tabs>
      <w:spacing w:before="120"/>
    </w:pPr>
  </w:style>
  <w:style w:type="character" w:customStyle="1" w:styleId="3GPPH1Char">
    <w:name w:val="3GPP H1 Char"/>
    <w:link w:val="3GPPH1"/>
    <w:rsid w:val="0017661D"/>
    <w:rPr>
      <w:rFonts w:ascii="Arial" w:hAnsi="Arial"/>
      <w:sz w:val="36"/>
      <w:lang w:val="en-GB"/>
    </w:rPr>
  </w:style>
  <w:style w:type="paragraph" w:customStyle="1" w:styleId="3GPPH3">
    <w:name w:val="3GPP H3"/>
    <w:basedOn w:val="Heading3"/>
    <w:next w:val="3GPPText"/>
    <w:link w:val="3GPPH3Char"/>
    <w:qFormat/>
    <w:rsid w:val="0017661D"/>
    <w:pPr>
      <w:ind w:left="709" w:hanging="709"/>
    </w:pPr>
  </w:style>
  <w:style w:type="character" w:customStyle="1" w:styleId="3GPPH2Char">
    <w:name w:val="3GPP H2 Char"/>
    <w:link w:val="3GPPH2"/>
    <w:rsid w:val="0017661D"/>
    <w:rPr>
      <w:rFonts w:ascii="Arial" w:hAnsi="Arial"/>
      <w:sz w:val="32"/>
      <w:lang w:val="en-GB"/>
    </w:rPr>
  </w:style>
  <w:style w:type="numbering" w:customStyle="1" w:styleId="3GPPBullets">
    <w:name w:val="3GPP Bullets"/>
    <w:basedOn w:val="NoList"/>
    <w:uiPriority w:val="99"/>
    <w:rsid w:val="005434E6"/>
    <w:pPr>
      <w:numPr>
        <w:numId w:val="7"/>
      </w:numPr>
    </w:pPr>
  </w:style>
  <w:style w:type="character" w:customStyle="1" w:styleId="3GPPH3Char">
    <w:name w:val="3GPP H3 Char"/>
    <w:link w:val="3GPPH3"/>
    <w:rsid w:val="0017661D"/>
    <w:rPr>
      <w:rFonts w:ascii="Arial" w:hAnsi="Arial"/>
      <w:sz w:val="28"/>
      <w:lang w:val="en-GB"/>
    </w:rPr>
  </w:style>
  <w:style w:type="numbering" w:customStyle="1" w:styleId="3GPPList">
    <w:name w:val="3GPP List"/>
    <w:basedOn w:val="NoList"/>
    <w:uiPriority w:val="99"/>
    <w:rsid w:val="006D1543"/>
    <w:pPr>
      <w:numPr>
        <w:numId w:val="8"/>
      </w:numPr>
    </w:pPr>
  </w:style>
  <w:style w:type="paragraph" w:customStyle="1" w:styleId="3GPPAgreements">
    <w:name w:val="3GPP Agreements"/>
    <w:basedOn w:val="Normal"/>
    <w:link w:val="3GPPAgreementsChar"/>
    <w:qFormat/>
    <w:rsid w:val="00AE7912"/>
    <w:pPr>
      <w:numPr>
        <w:numId w:val="10"/>
      </w:numPr>
      <w:spacing w:before="60" w:after="60"/>
      <w:jc w:val="both"/>
    </w:pPr>
    <w:rPr>
      <w:sz w:val="22"/>
      <w:lang w:val="en-US" w:eastAsia="zh-CN"/>
    </w:rPr>
  </w:style>
  <w:style w:type="paragraph" w:styleId="TableofFigures">
    <w:name w:val="table of figures"/>
    <w:basedOn w:val="Normal"/>
    <w:next w:val="Normal"/>
    <w:uiPriority w:val="99"/>
    <w:rsid w:val="00830431"/>
    <w:pPr>
      <w:spacing w:after="0"/>
      <w:ind w:left="400" w:hanging="400"/>
    </w:pPr>
    <w:rPr>
      <w:rFonts w:ascii="Calibri" w:hAnsi="Calibri" w:cs="Calibri"/>
      <w:b/>
      <w:bCs/>
    </w:rPr>
  </w:style>
  <w:style w:type="character" w:customStyle="1" w:styleId="3GPPAgreementsChar">
    <w:name w:val="3GPP Agreements Char"/>
    <w:link w:val="3GPPAgreements"/>
    <w:rsid w:val="00AE7912"/>
    <w:rPr>
      <w:rFonts w:ascii="Times New Roman" w:hAnsi="Times New Roman"/>
      <w:sz w:val="22"/>
      <w:lang w:eastAsia="zh-CN"/>
    </w:rPr>
  </w:style>
  <w:style w:type="paragraph" w:styleId="Index3">
    <w:name w:val="index 3"/>
    <w:basedOn w:val="Normal"/>
    <w:next w:val="Normal"/>
    <w:autoRedefine/>
    <w:rsid w:val="00CA2848"/>
    <w:pPr>
      <w:spacing w:after="0"/>
      <w:ind w:left="600" w:hanging="200"/>
    </w:pPr>
    <w:rPr>
      <w:rFonts w:ascii="Calibri" w:hAnsi="Calibri" w:cs="Calibri"/>
    </w:rPr>
  </w:style>
  <w:style w:type="paragraph" w:styleId="Index4">
    <w:name w:val="index 4"/>
    <w:basedOn w:val="Normal"/>
    <w:next w:val="Normal"/>
    <w:autoRedefine/>
    <w:rsid w:val="00CA2848"/>
    <w:pPr>
      <w:spacing w:after="0"/>
      <w:ind w:left="800" w:hanging="200"/>
    </w:pPr>
    <w:rPr>
      <w:rFonts w:ascii="Calibri" w:hAnsi="Calibri" w:cs="Calibri"/>
    </w:rPr>
  </w:style>
  <w:style w:type="paragraph" w:styleId="Index5">
    <w:name w:val="index 5"/>
    <w:basedOn w:val="Normal"/>
    <w:next w:val="Normal"/>
    <w:autoRedefine/>
    <w:rsid w:val="00CA2848"/>
    <w:pPr>
      <w:spacing w:after="0"/>
      <w:ind w:left="1000" w:hanging="200"/>
    </w:pPr>
    <w:rPr>
      <w:rFonts w:ascii="Calibri" w:hAnsi="Calibri" w:cs="Calibri"/>
    </w:rPr>
  </w:style>
  <w:style w:type="paragraph" w:styleId="Index6">
    <w:name w:val="index 6"/>
    <w:basedOn w:val="Normal"/>
    <w:next w:val="Normal"/>
    <w:autoRedefine/>
    <w:rsid w:val="00CA2848"/>
    <w:pPr>
      <w:spacing w:after="0"/>
      <w:ind w:left="1200" w:hanging="200"/>
    </w:pPr>
    <w:rPr>
      <w:rFonts w:ascii="Calibri" w:hAnsi="Calibri" w:cs="Calibri"/>
    </w:rPr>
  </w:style>
  <w:style w:type="paragraph" w:styleId="Index7">
    <w:name w:val="index 7"/>
    <w:basedOn w:val="Normal"/>
    <w:next w:val="Normal"/>
    <w:autoRedefine/>
    <w:rsid w:val="00CA2848"/>
    <w:pPr>
      <w:spacing w:after="0"/>
      <w:ind w:left="1400" w:hanging="200"/>
    </w:pPr>
    <w:rPr>
      <w:rFonts w:ascii="Calibri" w:hAnsi="Calibri" w:cs="Calibri"/>
    </w:rPr>
  </w:style>
  <w:style w:type="paragraph" w:styleId="Index8">
    <w:name w:val="index 8"/>
    <w:basedOn w:val="Normal"/>
    <w:next w:val="Normal"/>
    <w:autoRedefine/>
    <w:rsid w:val="00CA2848"/>
    <w:pPr>
      <w:spacing w:after="0"/>
      <w:ind w:left="1600" w:hanging="200"/>
    </w:pPr>
    <w:rPr>
      <w:rFonts w:ascii="Calibri" w:hAnsi="Calibri" w:cs="Calibri"/>
    </w:rPr>
  </w:style>
  <w:style w:type="paragraph" w:styleId="Index9">
    <w:name w:val="index 9"/>
    <w:basedOn w:val="Normal"/>
    <w:next w:val="Normal"/>
    <w:autoRedefine/>
    <w:rsid w:val="00CA2848"/>
    <w:pPr>
      <w:spacing w:after="0"/>
      <w:ind w:left="1800" w:hanging="200"/>
    </w:pPr>
    <w:rPr>
      <w:rFonts w:ascii="Calibri" w:hAnsi="Calibri" w:cs="Calibri"/>
    </w:rPr>
  </w:style>
  <w:style w:type="paragraph" w:styleId="IndexHeading">
    <w:name w:val="index heading"/>
    <w:basedOn w:val="Normal"/>
    <w:next w:val="Index1"/>
    <w:uiPriority w:val="99"/>
    <w:rsid w:val="00CA2848"/>
    <w:pPr>
      <w:spacing w:after="0"/>
    </w:pPr>
    <w:rPr>
      <w:rFonts w:ascii="Calibri" w:hAnsi="Calibri" w:cs="Calibri"/>
    </w:rPr>
  </w:style>
  <w:style w:type="character" w:customStyle="1" w:styleId="TOC2Char">
    <w:name w:val="TOC 2 Char"/>
    <w:link w:val="TOC2"/>
    <w:semiHidden/>
    <w:rsid w:val="00104381"/>
    <w:rPr>
      <w:rFonts w:ascii="Times New Roman" w:hAnsi="Times New Roman"/>
      <w:lang w:eastAsia="zh-CN"/>
    </w:rPr>
  </w:style>
  <w:style w:type="numbering" w:customStyle="1" w:styleId="3GPPListofBullets1">
    <w:name w:val="3GPP List of Bullets1"/>
    <w:rsid w:val="00D7060B"/>
  </w:style>
  <w:style w:type="numbering" w:customStyle="1" w:styleId="StyleBulleted">
    <w:name w:val="Style Bulleted"/>
    <w:rsid w:val="00356F1C"/>
    <w:pPr>
      <w:numPr>
        <w:numId w:val="13"/>
      </w:numPr>
    </w:pPr>
  </w:style>
  <w:style w:type="numbering" w:customStyle="1" w:styleId="StyleBulletedSymbolsymbolLeft025Hanging02511">
    <w:name w:val="Style Bulleted Symbol (symbol) Left:  0.25&quot; Hanging:  0.25&quot;11"/>
    <w:basedOn w:val="NoList"/>
    <w:rsid w:val="00DB6CE4"/>
    <w:pPr>
      <w:numPr>
        <w:numId w:val="9"/>
      </w:numPr>
    </w:pPr>
  </w:style>
  <w:style w:type="paragraph" w:customStyle="1" w:styleId="N4">
    <w:name w:val="N4"/>
    <w:basedOn w:val="Normal"/>
    <w:link w:val="N4Char"/>
    <w:qFormat/>
    <w:rsid w:val="007E6F34"/>
    <w:pPr>
      <w:overflowPunct/>
      <w:autoSpaceDE/>
      <w:autoSpaceDN/>
      <w:adjustRightInd/>
      <w:spacing w:after="0"/>
      <w:ind w:left="1354"/>
      <w:textAlignment w:val="auto"/>
    </w:pPr>
    <w:rPr>
      <w:rFonts w:asciiTheme="minorHAnsi" w:eastAsiaTheme="minorEastAsia" w:hAnsiTheme="minorHAnsi" w:cstheme="minorHAnsi"/>
      <w:sz w:val="22"/>
      <w:szCs w:val="22"/>
      <w:shd w:val="clear" w:color="auto" w:fill="FFFFFF"/>
      <w:lang w:val="en-US" w:eastAsia="ko-KR" w:bidi="hi-IN"/>
    </w:rPr>
  </w:style>
  <w:style w:type="character" w:customStyle="1" w:styleId="N4Char">
    <w:name w:val="N4 Char"/>
    <w:basedOn w:val="DefaultParagraphFont"/>
    <w:link w:val="N4"/>
    <w:rsid w:val="007E6F34"/>
    <w:rPr>
      <w:rFonts w:asciiTheme="minorHAnsi" w:eastAsiaTheme="minorEastAsia" w:hAnsiTheme="minorHAnsi" w:cstheme="minorHAnsi"/>
      <w:sz w:val="22"/>
      <w:szCs w:val="22"/>
      <w:lang w:eastAsia="ko-KR" w:bidi="hi-IN"/>
    </w:rPr>
  </w:style>
  <w:style w:type="paragraph" w:customStyle="1" w:styleId="N1">
    <w:name w:val="N1"/>
    <w:basedOn w:val="Normal"/>
    <w:link w:val="N1Char"/>
    <w:qFormat/>
    <w:rsid w:val="00F7497B"/>
    <w:pPr>
      <w:overflowPunct/>
      <w:autoSpaceDE/>
      <w:autoSpaceDN/>
      <w:adjustRightInd/>
      <w:spacing w:after="0"/>
      <w:ind w:left="634"/>
      <w:textAlignment w:val="auto"/>
    </w:pPr>
    <w:rPr>
      <w:rFonts w:asciiTheme="minorHAnsi" w:eastAsiaTheme="minorEastAsia" w:hAnsiTheme="minorHAnsi" w:cstheme="minorHAnsi"/>
      <w:sz w:val="22"/>
      <w:szCs w:val="22"/>
      <w:lang w:val="en-US" w:eastAsia="ko-KR" w:bidi="hi-IN"/>
    </w:rPr>
  </w:style>
  <w:style w:type="character" w:customStyle="1" w:styleId="N1Char">
    <w:name w:val="N1 Char"/>
    <w:basedOn w:val="DefaultParagraphFont"/>
    <w:link w:val="N1"/>
    <w:rsid w:val="00F7497B"/>
    <w:rPr>
      <w:rFonts w:asciiTheme="minorHAnsi" w:eastAsiaTheme="minorEastAsia" w:hAnsiTheme="minorHAnsi" w:cstheme="minorHAnsi"/>
      <w:sz w:val="22"/>
      <w:szCs w:val="22"/>
      <w:lang w:eastAsia="ko-KR" w:bidi="hi-IN"/>
    </w:rPr>
  </w:style>
  <w:style w:type="table" w:customStyle="1" w:styleId="TableGrid1">
    <w:name w:val="Table Grid1"/>
    <w:basedOn w:val="TableNormal"/>
    <w:next w:val="TableGrid"/>
    <w:uiPriority w:val="39"/>
    <w:rsid w:val="00C44513"/>
    <w:pPr>
      <w:spacing w:before="120" w:line="280" w:lineRule="atLeast"/>
      <w:jc w:val="both"/>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
    <w:name w:val="Style Bulleted Symbol (symbol) Left:  0.25&quot; Hanging:  0.2"/>
    <w:basedOn w:val="NoList"/>
    <w:rsid w:val="00CF64E9"/>
  </w:style>
  <w:style w:type="numbering" w:customStyle="1" w:styleId="StyleBulletedSymbolsymbolLeft025Hanging0254">
    <w:name w:val="Style Bulleted Symbol (symbol) Left:  0.25&quot; Hanging:  0.25&quot;4"/>
    <w:basedOn w:val="NoList"/>
    <w:rsid w:val="00CF64E9"/>
  </w:style>
  <w:style w:type="paragraph" w:styleId="EndnoteText">
    <w:name w:val="endnote text"/>
    <w:basedOn w:val="Normal"/>
    <w:link w:val="EndnoteTextChar"/>
    <w:rsid w:val="000A58F6"/>
    <w:pPr>
      <w:spacing w:after="0"/>
    </w:pPr>
  </w:style>
  <w:style w:type="character" w:customStyle="1" w:styleId="EndnoteTextChar">
    <w:name w:val="Endnote Text Char"/>
    <w:basedOn w:val="DefaultParagraphFont"/>
    <w:link w:val="EndnoteText"/>
    <w:rsid w:val="000A58F6"/>
    <w:rPr>
      <w:rFonts w:ascii="Times New Roman" w:hAnsi="Times New Roman"/>
      <w:lang w:val="en-GB"/>
    </w:rPr>
  </w:style>
  <w:style w:type="character" w:styleId="EndnoteReference">
    <w:name w:val="endnote reference"/>
    <w:basedOn w:val="DefaultParagraphFont"/>
    <w:rsid w:val="000A58F6"/>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5163207">
      <w:bodyDiv w:val="1"/>
      <w:marLeft w:val="0"/>
      <w:marRight w:val="0"/>
      <w:marTop w:val="0"/>
      <w:marBottom w:val="0"/>
      <w:divBdr>
        <w:top w:val="none" w:sz="0" w:space="0" w:color="auto"/>
        <w:left w:val="none" w:sz="0" w:space="0" w:color="auto"/>
        <w:bottom w:val="none" w:sz="0" w:space="0" w:color="auto"/>
        <w:right w:val="none" w:sz="0" w:space="0" w:color="auto"/>
      </w:divBdr>
      <w:divsChild>
        <w:div w:id="14044943">
          <w:marLeft w:val="360"/>
          <w:marRight w:val="0"/>
          <w:marTop w:val="240"/>
          <w:marBottom w:val="0"/>
          <w:divBdr>
            <w:top w:val="none" w:sz="0" w:space="0" w:color="auto"/>
            <w:left w:val="none" w:sz="0" w:space="0" w:color="auto"/>
            <w:bottom w:val="none" w:sz="0" w:space="0" w:color="auto"/>
            <w:right w:val="none" w:sz="0" w:space="0" w:color="auto"/>
          </w:divBdr>
        </w:div>
      </w:divsChild>
    </w:div>
    <w:div w:id="18942294">
      <w:bodyDiv w:val="1"/>
      <w:marLeft w:val="0"/>
      <w:marRight w:val="0"/>
      <w:marTop w:val="0"/>
      <w:marBottom w:val="0"/>
      <w:divBdr>
        <w:top w:val="none" w:sz="0" w:space="0" w:color="auto"/>
        <w:left w:val="none" w:sz="0" w:space="0" w:color="auto"/>
        <w:bottom w:val="none" w:sz="0" w:space="0" w:color="auto"/>
        <w:right w:val="none" w:sz="0" w:space="0" w:color="auto"/>
      </w:divBdr>
    </w:div>
    <w:div w:id="31419758">
      <w:bodyDiv w:val="1"/>
      <w:marLeft w:val="0"/>
      <w:marRight w:val="0"/>
      <w:marTop w:val="0"/>
      <w:marBottom w:val="0"/>
      <w:divBdr>
        <w:top w:val="none" w:sz="0" w:space="0" w:color="auto"/>
        <w:left w:val="none" w:sz="0" w:space="0" w:color="auto"/>
        <w:bottom w:val="none" w:sz="0" w:space="0" w:color="auto"/>
        <w:right w:val="none" w:sz="0" w:space="0" w:color="auto"/>
      </w:divBdr>
    </w:div>
    <w:div w:id="59717488">
      <w:bodyDiv w:val="1"/>
      <w:marLeft w:val="0"/>
      <w:marRight w:val="0"/>
      <w:marTop w:val="0"/>
      <w:marBottom w:val="0"/>
      <w:divBdr>
        <w:top w:val="none" w:sz="0" w:space="0" w:color="auto"/>
        <w:left w:val="none" w:sz="0" w:space="0" w:color="auto"/>
        <w:bottom w:val="none" w:sz="0" w:space="0" w:color="auto"/>
        <w:right w:val="none" w:sz="0" w:space="0" w:color="auto"/>
      </w:divBdr>
    </w:div>
    <w:div w:id="65150517">
      <w:bodyDiv w:val="1"/>
      <w:marLeft w:val="0"/>
      <w:marRight w:val="0"/>
      <w:marTop w:val="0"/>
      <w:marBottom w:val="0"/>
      <w:divBdr>
        <w:top w:val="none" w:sz="0" w:space="0" w:color="auto"/>
        <w:left w:val="none" w:sz="0" w:space="0" w:color="auto"/>
        <w:bottom w:val="none" w:sz="0" w:space="0" w:color="auto"/>
        <w:right w:val="none" w:sz="0" w:space="0" w:color="auto"/>
      </w:divBdr>
    </w:div>
    <w:div w:id="76219020">
      <w:bodyDiv w:val="1"/>
      <w:marLeft w:val="0"/>
      <w:marRight w:val="0"/>
      <w:marTop w:val="0"/>
      <w:marBottom w:val="0"/>
      <w:divBdr>
        <w:top w:val="none" w:sz="0" w:space="0" w:color="auto"/>
        <w:left w:val="none" w:sz="0" w:space="0" w:color="auto"/>
        <w:bottom w:val="none" w:sz="0" w:space="0" w:color="auto"/>
        <w:right w:val="none" w:sz="0" w:space="0" w:color="auto"/>
      </w:divBdr>
    </w:div>
    <w:div w:id="78405578">
      <w:bodyDiv w:val="1"/>
      <w:marLeft w:val="0"/>
      <w:marRight w:val="0"/>
      <w:marTop w:val="0"/>
      <w:marBottom w:val="0"/>
      <w:divBdr>
        <w:top w:val="none" w:sz="0" w:space="0" w:color="auto"/>
        <w:left w:val="none" w:sz="0" w:space="0" w:color="auto"/>
        <w:bottom w:val="none" w:sz="0" w:space="0" w:color="auto"/>
        <w:right w:val="none" w:sz="0" w:space="0" w:color="auto"/>
      </w:divBdr>
    </w:div>
    <w:div w:id="109864333">
      <w:bodyDiv w:val="1"/>
      <w:marLeft w:val="0"/>
      <w:marRight w:val="0"/>
      <w:marTop w:val="0"/>
      <w:marBottom w:val="0"/>
      <w:divBdr>
        <w:top w:val="none" w:sz="0" w:space="0" w:color="auto"/>
        <w:left w:val="none" w:sz="0" w:space="0" w:color="auto"/>
        <w:bottom w:val="none" w:sz="0" w:space="0" w:color="auto"/>
        <w:right w:val="none" w:sz="0" w:space="0" w:color="auto"/>
      </w:divBdr>
    </w:div>
    <w:div w:id="127363219">
      <w:bodyDiv w:val="1"/>
      <w:marLeft w:val="0"/>
      <w:marRight w:val="0"/>
      <w:marTop w:val="0"/>
      <w:marBottom w:val="0"/>
      <w:divBdr>
        <w:top w:val="none" w:sz="0" w:space="0" w:color="auto"/>
        <w:left w:val="none" w:sz="0" w:space="0" w:color="auto"/>
        <w:bottom w:val="none" w:sz="0" w:space="0" w:color="auto"/>
        <w:right w:val="none" w:sz="0" w:space="0" w:color="auto"/>
      </w:divBdr>
    </w:div>
    <w:div w:id="134761890">
      <w:bodyDiv w:val="1"/>
      <w:marLeft w:val="0"/>
      <w:marRight w:val="0"/>
      <w:marTop w:val="0"/>
      <w:marBottom w:val="0"/>
      <w:divBdr>
        <w:top w:val="none" w:sz="0" w:space="0" w:color="auto"/>
        <w:left w:val="none" w:sz="0" w:space="0" w:color="auto"/>
        <w:bottom w:val="none" w:sz="0" w:space="0" w:color="auto"/>
        <w:right w:val="none" w:sz="0" w:space="0" w:color="auto"/>
      </w:divBdr>
    </w:div>
    <w:div w:id="138963194">
      <w:bodyDiv w:val="1"/>
      <w:marLeft w:val="0"/>
      <w:marRight w:val="0"/>
      <w:marTop w:val="0"/>
      <w:marBottom w:val="0"/>
      <w:divBdr>
        <w:top w:val="none" w:sz="0" w:space="0" w:color="auto"/>
        <w:left w:val="none" w:sz="0" w:space="0" w:color="auto"/>
        <w:bottom w:val="none" w:sz="0" w:space="0" w:color="auto"/>
        <w:right w:val="none" w:sz="0" w:space="0" w:color="auto"/>
      </w:divBdr>
    </w:div>
    <w:div w:id="146551598">
      <w:bodyDiv w:val="1"/>
      <w:marLeft w:val="0"/>
      <w:marRight w:val="0"/>
      <w:marTop w:val="0"/>
      <w:marBottom w:val="0"/>
      <w:divBdr>
        <w:top w:val="none" w:sz="0" w:space="0" w:color="auto"/>
        <w:left w:val="none" w:sz="0" w:space="0" w:color="auto"/>
        <w:bottom w:val="none" w:sz="0" w:space="0" w:color="auto"/>
        <w:right w:val="none" w:sz="0" w:space="0" w:color="auto"/>
      </w:divBdr>
    </w:div>
    <w:div w:id="155999072">
      <w:bodyDiv w:val="1"/>
      <w:marLeft w:val="0"/>
      <w:marRight w:val="0"/>
      <w:marTop w:val="0"/>
      <w:marBottom w:val="0"/>
      <w:divBdr>
        <w:top w:val="none" w:sz="0" w:space="0" w:color="auto"/>
        <w:left w:val="none" w:sz="0" w:space="0" w:color="auto"/>
        <w:bottom w:val="none" w:sz="0" w:space="0" w:color="auto"/>
        <w:right w:val="none" w:sz="0" w:space="0" w:color="auto"/>
      </w:divBdr>
      <w:divsChild>
        <w:div w:id="674304222">
          <w:marLeft w:val="403"/>
          <w:marRight w:val="0"/>
          <w:marTop w:val="240"/>
          <w:marBottom w:val="0"/>
          <w:divBdr>
            <w:top w:val="none" w:sz="0" w:space="0" w:color="auto"/>
            <w:left w:val="none" w:sz="0" w:space="0" w:color="auto"/>
            <w:bottom w:val="none" w:sz="0" w:space="0" w:color="auto"/>
            <w:right w:val="none" w:sz="0" w:space="0" w:color="auto"/>
          </w:divBdr>
        </w:div>
        <w:div w:id="1976252780">
          <w:marLeft w:val="734"/>
          <w:marRight w:val="0"/>
          <w:marTop w:val="120"/>
          <w:marBottom w:val="0"/>
          <w:divBdr>
            <w:top w:val="none" w:sz="0" w:space="0" w:color="auto"/>
            <w:left w:val="none" w:sz="0" w:space="0" w:color="auto"/>
            <w:bottom w:val="none" w:sz="0" w:space="0" w:color="auto"/>
            <w:right w:val="none" w:sz="0" w:space="0" w:color="auto"/>
          </w:divBdr>
        </w:div>
      </w:divsChild>
    </w:div>
    <w:div w:id="162016718">
      <w:bodyDiv w:val="1"/>
      <w:marLeft w:val="0"/>
      <w:marRight w:val="0"/>
      <w:marTop w:val="0"/>
      <w:marBottom w:val="0"/>
      <w:divBdr>
        <w:top w:val="none" w:sz="0" w:space="0" w:color="auto"/>
        <w:left w:val="none" w:sz="0" w:space="0" w:color="auto"/>
        <w:bottom w:val="none" w:sz="0" w:space="0" w:color="auto"/>
        <w:right w:val="none" w:sz="0" w:space="0" w:color="auto"/>
      </w:divBdr>
      <w:divsChild>
        <w:div w:id="936056974">
          <w:marLeft w:val="907"/>
          <w:marRight w:val="0"/>
          <w:marTop w:val="160"/>
          <w:marBottom w:val="0"/>
          <w:divBdr>
            <w:top w:val="none" w:sz="0" w:space="0" w:color="auto"/>
            <w:left w:val="none" w:sz="0" w:space="0" w:color="auto"/>
            <w:bottom w:val="none" w:sz="0" w:space="0" w:color="auto"/>
            <w:right w:val="none" w:sz="0" w:space="0" w:color="auto"/>
          </w:divBdr>
        </w:div>
      </w:divsChild>
    </w:div>
    <w:div w:id="178399289">
      <w:bodyDiv w:val="1"/>
      <w:marLeft w:val="0"/>
      <w:marRight w:val="0"/>
      <w:marTop w:val="0"/>
      <w:marBottom w:val="0"/>
      <w:divBdr>
        <w:top w:val="none" w:sz="0" w:space="0" w:color="auto"/>
        <w:left w:val="none" w:sz="0" w:space="0" w:color="auto"/>
        <w:bottom w:val="none" w:sz="0" w:space="0" w:color="auto"/>
        <w:right w:val="none" w:sz="0" w:space="0" w:color="auto"/>
      </w:divBdr>
    </w:div>
    <w:div w:id="189530831">
      <w:bodyDiv w:val="1"/>
      <w:marLeft w:val="0"/>
      <w:marRight w:val="0"/>
      <w:marTop w:val="0"/>
      <w:marBottom w:val="0"/>
      <w:divBdr>
        <w:top w:val="none" w:sz="0" w:space="0" w:color="auto"/>
        <w:left w:val="none" w:sz="0" w:space="0" w:color="auto"/>
        <w:bottom w:val="none" w:sz="0" w:space="0" w:color="auto"/>
        <w:right w:val="none" w:sz="0" w:space="0" w:color="auto"/>
      </w:divBdr>
    </w:div>
    <w:div w:id="191890407">
      <w:bodyDiv w:val="1"/>
      <w:marLeft w:val="0"/>
      <w:marRight w:val="0"/>
      <w:marTop w:val="0"/>
      <w:marBottom w:val="0"/>
      <w:divBdr>
        <w:top w:val="none" w:sz="0" w:space="0" w:color="auto"/>
        <w:left w:val="none" w:sz="0" w:space="0" w:color="auto"/>
        <w:bottom w:val="none" w:sz="0" w:space="0" w:color="auto"/>
        <w:right w:val="none" w:sz="0" w:space="0" w:color="auto"/>
      </w:divBdr>
    </w:div>
    <w:div w:id="192620201">
      <w:bodyDiv w:val="1"/>
      <w:marLeft w:val="0"/>
      <w:marRight w:val="0"/>
      <w:marTop w:val="0"/>
      <w:marBottom w:val="0"/>
      <w:divBdr>
        <w:top w:val="none" w:sz="0" w:space="0" w:color="auto"/>
        <w:left w:val="none" w:sz="0" w:space="0" w:color="auto"/>
        <w:bottom w:val="none" w:sz="0" w:space="0" w:color="auto"/>
        <w:right w:val="none" w:sz="0" w:space="0" w:color="auto"/>
      </w:divBdr>
    </w:div>
    <w:div w:id="195894336">
      <w:bodyDiv w:val="1"/>
      <w:marLeft w:val="0"/>
      <w:marRight w:val="0"/>
      <w:marTop w:val="0"/>
      <w:marBottom w:val="0"/>
      <w:divBdr>
        <w:top w:val="none" w:sz="0" w:space="0" w:color="auto"/>
        <w:left w:val="none" w:sz="0" w:space="0" w:color="auto"/>
        <w:bottom w:val="none" w:sz="0" w:space="0" w:color="auto"/>
        <w:right w:val="none" w:sz="0" w:space="0" w:color="auto"/>
      </w:divBdr>
    </w:div>
    <w:div w:id="226108127">
      <w:bodyDiv w:val="1"/>
      <w:marLeft w:val="0"/>
      <w:marRight w:val="0"/>
      <w:marTop w:val="0"/>
      <w:marBottom w:val="0"/>
      <w:divBdr>
        <w:top w:val="none" w:sz="0" w:space="0" w:color="auto"/>
        <w:left w:val="none" w:sz="0" w:space="0" w:color="auto"/>
        <w:bottom w:val="none" w:sz="0" w:space="0" w:color="auto"/>
        <w:right w:val="none" w:sz="0" w:space="0" w:color="auto"/>
      </w:divBdr>
    </w:div>
    <w:div w:id="231812114">
      <w:bodyDiv w:val="1"/>
      <w:marLeft w:val="0"/>
      <w:marRight w:val="0"/>
      <w:marTop w:val="0"/>
      <w:marBottom w:val="0"/>
      <w:divBdr>
        <w:top w:val="none" w:sz="0" w:space="0" w:color="auto"/>
        <w:left w:val="none" w:sz="0" w:space="0" w:color="auto"/>
        <w:bottom w:val="none" w:sz="0" w:space="0" w:color="auto"/>
        <w:right w:val="none" w:sz="0" w:space="0" w:color="auto"/>
      </w:divBdr>
      <w:divsChild>
        <w:div w:id="465397607">
          <w:marLeft w:val="1181"/>
          <w:marRight w:val="0"/>
          <w:marTop w:val="120"/>
          <w:marBottom w:val="0"/>
          <w:divBdr>
            <w:top w:val="none" w:sz="0" w:space="0" w:color="auto"/>
            <w:left w:val="none" w:sz="0" w:space="0" w:color="auto"/>
            <w:bottom w:val="none" w:sz="0" w:space="0" w:color="auto"/>
            <w:right w:val="none" w:sz="0" w:space="0" w:color="auto"/>
          </w:divBdr>
        </w:div>
        <w:div w:id="557865827">
          <w:marLeft w:val="1181"/>
          <w:marRight w:val="0"/>
          <w:marTop w:val="120"/>
          <w:marBottom w:val="0"/>
          <w:divBdr>
            <w:top w:val="none" w:sz="0" w:space="0" w:color="auto"/>
            <w:left w:val="none" w:sz="0" w:space="0" w:color="auto"/>
            <w:bottom w:val="none" w:sz="0" w:space="0" w:color="auto"/>
            <w:right w:val="none" w:sz="0" w:space="0" w:color="auto"/>
          </w:divBdr>
        </w:div>
        <w:div w:id="664280071">
          <w:marLeft w:val="734"/>
          <w:marRight w:val="0"/>
          <w:marTop w:val="120"/>
          <w:marBottom w:val="0"/>
          <w:divBdr>
            <w:top w:val="none" w:sz="0" w:space="0" w:color="auto"/>
            <w:left w:val="none" w:sz="0" w:space="0" w:color="auto"/>
            <w:bottom w:val="none" w:sz="0" w:space="0" w:color="auto"/>
            <w:right w:val="none" w:sz="0" w:space="0" w:color="auto"/>
          </w:divBdr>
        </w:div>
        <w:div w:id="691611907">
          <w:marLeft w:val="734"/>
          <w:marRight w:val="0"/>
          <w:marTop w:val="120"/>
          <w:marBottom w:val="0"/>
          <w:divBdr>
            <w:top w:val="none" w:sz="0" w:space="0" w:color="auto"/>
            <w:left w:val="none" w:sz="0" w:space="0" w:color="auto"/>
            <w:bottom w:val="none" w:sz="0" w:space="0" w:color="auto"/>
            <w:right w:val="none" w:sz="0" w:space="0" w:color="auto"/>
          </w:divBdr>
        </w:div>
        <w:div w:id="1029067974">
          <w:marLeft w:val="1181"/>
          <w:marRight w:val="0"/>
          <w:marTop w:val="120"/>
          <w:marBottom w:val="0"/>
          <w:divBdr>
            <w:top w:val="none" w:sz="0" w:space="0" w:color="auto"/>
            <w:left w:val="none" w:sz="0" w:space="0" w:color="auto"/>
            <w:bottom w:val="none" w:sz="0" w:space="0" w:color="auto"/>
            <w:right w:val="none" w:sz="0" w:space="0" w:color="auto"/>
          </w:divBdr>
        </w:div>
        <w:div w:id="1089931251">
          <w:marLeft w:val="403"/>
          <w:marRight w:val="0"/>
          <w:marTop w:val="240"/>
          <w:marBottom w:val="0"/>
          <w:divBdr>
            <w:top w:val="none" w:sz="0" w:space="0" w:color="auto"/>
            <w:left w:val="none" w:sz="0" w:space="0" w:color="auto"/>
            <w:bottom w:val="none" w:sz="0" w:space="0" w:color="auto"/>
            <w:right w:val="none" w:sz="0" w:space="0" w:color="auto"/>
          </w:divBdr>
        </w:div>
        <w:div w:id="1123156533">
          <w:marLeft w:val="734"/>
          <w:marRight w:val="0"/>
          <w:marTop w:val="120"/>
          <w:marBottom w:val="0"/>
          <w:divBdr>
            <w:top w:val="none" w:sz="0" w:space="0" w:color="auto"/>
            <w:left w:val="none" w:sz="0" w:space="0" w:color="auto"/>
            <w:bottom w:val="none" w:sz="0" w:space="0" w:color="auto"/>
            <w:right w:val="none" w:sz="0" w:space="0" w:color="auto"/>
          </w:divBdr>
        </w:div>
        <w:div w:id="1447239628">
          <w:marLeft w:val="403"/>
          <w:marRight w:val="0"/>
          <w:marTop w:val="240"/>
          <w:marBottom w:val="0"/>
          <w:divBdr>
            <w:top w:val="none" w:sz="0" w:space="0" w:color="auto"/>
            <w:left w:val="none" w:sz="0" w:space="0" w:color="auto"/>
            <w:bottom w:val="none" w:sz="0" w:space="0" w:color="auto"/>
            <w:right w:val="none" w:sz="0" w:space="0" w:color="auto"/>
          </w:divBdr>
        </w:div>
        <w:div w:id="1551645697">
          <w:marLeft w:val="734"/>
          <w:marRight w:val="0"/>
          <w:marTop w:val="120"/>
          <w:marBottom w:val="0"/>
          <w:divBdr>
            <w:top w:val="none" w:sz="0" w:space="0" w:color="auto"/>
            <w:left w:val="none" w:sz="0" w:space="0" w:color="auto"/>
            <w:bottom w:val="none" w:sz="0" w:space="0" w:color="auto"/>
            <w:right w:val="none" w:sz="0" w:space="0" w:color="auto"/>
          </w:divBdr>
        </w:div>
        <w:div w:id="1963920973">
          <w:marLeft w:val="1181"/>
          <w:marRight w:val="0"/>
          <w:marTop w:val="120"/>
          <w:marBottom w:val="0"/>
          <w:divBdr>
            <w:top w:val="none" w:sz="0" w:space="0" w:color="auto"/>
            <w:left w:val="none" w:sz="0" w:space="0" w:color="auto"/>
            <w:bottom w:val="none" w:sz="0" w:space="0" w:color="auto"/>
            <w:right w:val="none" w:sz="0" w:space="0" w:color="auto"/>
          </w:divBdr>
        </w:div>
        <w:div w:id="2089643637">
          <w:marLeft w:val="734"/>
          <w:marRight w:val="0"/>
          <w:marTop w:val="120"/>
          <w:marBottom w:val="0"/>
          <w:divBdr>
            <w:top w:val="none" w:sz="0" w:space="0" w:color="auto"/>
            <w:left w:val="none" w:sz="0" w:space="0" w:color="auto"/>
            <w:bottom w:val="none" w:sz="0" w:space="0" w:color="auto"/>
            <w:right w:val="none" w:sz="0" w:space="0" w:color="auto"/>
          </w:divBdr>
        </w:div>
        <w:div w:id="2104496743">
          <w:marLeft w:val="1181"/>
          <w:marRight w:val="0"/>
          <w:marTop w:val="120"/>
          <w:marBottom w:val="0"/>
          <w:divBdr>
            <w:top w:val="none" w:sz="0" w:space="0" w:color="auto"/>
            <w:left w:val="none" w:sz="0" w:space="0" w:color="auto"/>
            <w:bottom w:val="none" w:sz="0" w:space="0" w:color="auto"/>
            <w:right w:val="none" w:sz="0" w:space="0" w:color="auto"/>
          </w:divBdr>
        </w:div>
        <w:div w:id="2138374389">
          <w:marLeft w:val="734"/>
          <w:marRight w:val="0"/>
          <w:marTop w:val="120"/>
          <w:marBottom w:val="0"/>
          <w:divBdr>
            <w:top w:val="none" w:sz="0" w:space="0" w:color="auto"/>
            <w:left w:val="none" w:sz="0" w:space="0" w:color="auto"/>
            <w:bottom w:val="none" w:sz="0" w:space="0" w:color="auto"/>
            <w:right w:val="none" w:sz="0" w:space="0" w:color="auto"/>
          </w:divBdr>
        </w:div>
      </w:divsChild>
    </w:div>
    <w:div w:id="234975990">
      <w:bodyDiv w:val="1"/>
      <w:marLeft w:val="0"/>
      <w:marRight w:val="0"/>
      <w:marTop w:val="0"/>
      <w:marBottom w:val="0"/>
      <w:divBdr>
        <w:top w:val="none" w:sz="0" w:space="0" w:color="auto"/>
        <w:left w:val="none" w:sz="0" w:space="0" w:color="auto"/>
        <w:bottom w:val="none" w:sz="0" w:space="0" w:color="auto"/>
        <w:right w:val="none" w:sz="0" w:space="0" w:color="auto"/>
      </w:divBdr>
    </w:div>
    <w:div w:id="242836348">
      <w:bodyDiv w:val="1"/>
      <w:marLeft w:val="0"/>
      <w:marRight w:val="0"/>
      <w:marTop w:val="0"/>
      <w:marBottom w:val="0"/>
      <w:divBdr>
        <w:top w:val="none" w:sz="0" w:space="0" w:color="auto"/>
        <w:left w:val="none" w:sz="0" w:space="0" w:color="auto"/>
        <w:bottom w:val="none" w:sz="0" w:space="0" w:color="auto"/>
        <w:right w:val="none" w:sz="0" w:space="0" w:color="auto"/>
      </w:divBdr>
    </w:div>
    <w:div w:id="249893721">
      <w:bodyDiv w:val="1"/>
      <w:marLeft w:val="0"/>
      <w:marRight w:val="0"/>
      <w:marTop w:val="0"/>
      <w:marBottom w:val="0"/>
      <w:divBdr>
        <w:top w:val="none" w:sz="0" w:space="0" w:color="auto"/>
        <w:left w:val="none" w:sz="0" w:space="0" w:color="auto"/>
        <w:bottom w:val="none" w:sz="0" w:space="0" w:color="auto"/>
        <w:right w:val="none" w:sz="0" w:space="0" w:color="auto"/>
      </w:divBdr>
      <w:divsChild>
        <w:div w:id="13115615">
          <w:marLeft w:val="1987"/>
          <w:marRight w:val="0"/>
          <w:marTop w:val="96"/>
          <w:marBottom w:val="0"/>
          <w:divBdr>
            <w:top w:val="none" w:sz="0" w:space="0" w:color="auto"/>
            <w:left w:val="none" w:sz="0" w:space="0" w:color="auto"/>
            <w:bottom w:val="none" w:sz="0" w:space="0" w:color="auto"/>
            <w:right w:val="none" w:sz="0" w:space="0" w:color="auto"/>
          </w:divBdr>
        </w:div>
        <w:div w:id="609629204">
          <w:marLeft w:val="1267"/>
          <w:marRight w:val="0"/>
          <w:marTop w:val="96"/>
          <w:marBottom w:val="0"/>
          <w:divBdr>
            <w:top w:val="none" w:sz="0" w:space="0" w:color="auto"/>
            <w:left w:val="none" w:sz="0" w:space="0" w:color="auto"/>
            <w:bottom w:val="none" w:sz="0" w:space="0" w:color="auto"/>
            <w:right w:val="none" w:sz="0" w:space="0" w:color="auto"/>
          </w:divBdr>
        </w:div>
        <w:div w:id="646201072">
          <w:marLeft w:val="1987"/>
          <w:marRight w:val="0"/>
          <w:marTop w:val="96"/>
          <w:marBottom w:val="0"/>
          <w:divBdr>
            <w:top w:val="none" w:sz="0" w:space="0" w:color="auto"/>
            <w:left w:val="none" w:sz="0" w:space="0" w:color="auto"/>
            <w:bottom w:val="none" w:sz="0" w:space="0" w:color="auto"/>
            <w:right w:val="none" w:sz="0" w:space="0" w:color="auto"/>
          </w:divBdr>
        </w:div>
        <w:div w:id="1378428923">
          <w:marLeft w:val="605"/>
          <w:marRight w:val="0"/>
          <w:marTop w:val="115"/>
          <w:marBottom w:val="0"/>
          <w:divBdr>
            <w:top w:val="none" w:sz="0" w:space="0" w:color="auto"/>
            <w:left w:val="none" w:sz="0" w:space="0" w:color="auto"/>
            <w:bottom w:val="none" w:sz="0" w:space="0" w:color="auto"/>
            <w:right w:val="none" w:sz="0" w:space="0" w:color="auto"/>
          </w:divBdr>
        </w:div>
        <w:div w:id="1703166544">
          <w:marLeft w:val="1267"/>
          <w:marRight w:val="0"/>
          <w:marTop w:val="96"/>
          <w:marBottom w:val="0"/>
          <w:divBdr>
            <w:top w:val="none" w:sz="0" w:space="0" w:color="auto"/>
            <w:left w:val="none" w:sz="0" w:space="0" w:color="auto"/>
            <w:bottom w:val="none" w:sz="0" w:space="0" w:color="auto"/>
            <w:right w:val="none" w:sz="0" w:space="0" w:color="auto"/>
          </w:divBdr>
        </w:div>
        <w:div w:id="2117868680">
          <w:marLeft w:val="1987"/>
          <w:marRight w:val="0"/>
          <w:marTop w:val="96"/>
          <w:marBottom w:val="0"/>
          <w:divBdr>
            <w:top w:val="none" w:sz="0" w:space="0" w:color="auto"/>
            <w:left w:val="none" w:sz="0" w:space="0" w:color="auto"/>
            <w:bottom w:val="none" w:sz="0" w:space="0" w:color="auto"/>
            <w:right w:val="none" w:sz="0" w:space="0" w:color="auto"/>
          </w:divBdr>
        </w:div>
      </w:divsChild>
    </w:div>
    <w:div w:id="264463660">
      <w:bodyDiv w:val="1"/>
      <w:marLeft w:val="0"/>
      <w:marRight w:val="0"/>
      <w:marTop w:val="0"/>
      <w:marBottom w:val="0"/>
      <w:divBdr>
        <w:top w:val="none" w:sz="0" w:space="0" w:color="auto"/>
        <w:left w:val="none" w:sz="0" w:space="0" w:color="auto"/>
        <w:bottom w:val="none" w:sz="0" w:space="0" w:color="auto"/>
        <w:right w:val="none" w:sz="0" w:space="0" w:color="auto"/>
      </w:divBdr>
    </w:div>
    <w:div w:id="270862388">
      <w:bodyDiv w:val="1"/>
      <w:marLeft w:val="0"/>
      <w:marRight w:val="0"/>
      <w:marTop w:val="0"/>
      <w:marBottom w:val="0"/>
      <w:divBdr>
        <w:top w:val="none" w:sz="0" w:space="0" w:color="auto"/>
        <w:left w:val="none" w:sz="0" w:space="0" w:color="auto"/>
        <w:bottom w:val="none" w:sz="0" w:space="0" w:color="auto"/>
        <w:right w:val="none" w:sz="0" w:space="0" w:color="auto"/>
      </w:divBdr>
    </w:div>
    <w:div w:id="291591852">
      <w:bodyDiv w:val="1"/>
      <w:marLeft w:val="0"/>
      <w:marRight w:val="0"/>
      <w:marTop w:val="0"/>
      <w:marBottom w:val="0"/>
      <w:divBdr>
        <w:top w:val="none" w:sz="0" w:space="0" w:color="auto"/>
        <w:left w:val="none" w:sz="0" w:space="0" w:color="auto"/>
        <w:bottom w:val="none" w:sz="0" w:space="0" w:color="auto"/>
        <w:right w:val="none" w:sz="0" w:space="0" w:color="auto"/>
      </w:divBdr>
    </w:div>
    <w:div w:id="360788190">
      <w:bodyDiv w:val="1"/>
      <w:marLeft w:val="0"/>
      <w:marRight w:val="0"/>
      <w:marTop w:val="0"/>
      <w:marBottom w:val="0"/>
      <w:divBdr>
        <w:top w:val="none" w:sz="0" w:space="0" w:color="auto"/>
        <w:left w:val="none" w:sz="0" w:space="0" w:color="auto"/>
        <w:bottom w:val="none" w:sz="0" w:space="0" w:color="auto"/>
        <w:right w:val="none" w:sz="0" w:space="0" w:color="auto"/>
      </w:divBdr>
    </w:div>
    <w:div w:id="373316124">
      <w:bodyDiv w:val="1"/>
      <w:marLeft w:val="0"/>
      <w:marRight w:val="0"/>
      <w:marTop w:val="0"/>
      <w:marBottom w:val="0"/>
      <w:divBdr>
        <w:top w:val="none" w:sz="0" w:space="0" w:color="auto"/>
        <w:left w:val="none" w:sz="0" w:space="0" w:color="auto"/>
        <w:bottom w:val="none" w:sz="0" w:space="0" w:color="auto"/>
        <w:right w:val="none" w:sz="0" w:space="0" w:color="auto"/>
      </w:divBdr>
    </w:div>
    <w:div w:id="374815046">
      <w:bodyDiv w:val="1"/>
      <w:marLeft w:val="0"/>
      <w:marRight w:val="0"/>
      <w:marTop w:val="0"/>
      <w:marBottom w:val="0"/>
      <w:divBdr>
        <w:top w:val="none" w:sz="0" w:space="0" w:color="auto"/>
        <w:left w:val="none" w:sz="0" w:space="0" w:color="auto"/>
        <w:bottom w:val="none" w:sz="0" w:space="0" w:color="auto"/>
        <w:right w:val="none" w:sz="0" w:space="0" w:color="auto"/>
      </w:divBdr>
    </w:div>
    <w:div w:id="388117392">
      <w:bodyDiv w:val="1"/>
      <w:marLeft w:val="0"/>
      <w:marRight w:val="0"/>
      <w:marTop w:val="0"/>
      <w:marBottom w:val="0"/>
      <w:divBdr>
        <w:top w:val="none" w:sz="0" w:space="0" w:color="auto"/>
        <w:left w:val="none" w:sz="0" w:space="0" w:color="auto"/>
        <w:bottom w:val="none" w:sz="0" w:space="0" w:color="auto"/>
        <w:right w:val="none" w:sz="0" w:space="0" w:color="auto"/>
      </w:divBdr>
    </w:div>
    <w:div w:id="395515905">
      <w:bodyDiv w:val="1"/>
      <w:marLeft w:val="0"/>
      <w:marRight w:val="0"/>
      <w:marTop w:val="0"/>
      <w:marBottom w:val="0"/>
      <w:divBdr>
        <w:top w:val="none" w:sz="0" w:space="0" w:color="auto"/>
        <w:left w:val="none" w:sz="0" w:space="0" w:color="auto"/>
        <w:bottom w:val="none" w:sz="0" w:space="0" w:color="auto"/>
        <w:right w:val="none" w:sz="0" w:space="0" w:color="auto"/>
      </w:divBdr>
    </w:div>
    <w:div w:id="409352311">
      <w:bodyDiv w:val="1"/>
      <w:marLeft w:val="0"/>
      <w:marRight w:val="0"/>
      <w:marTop w:val="0"/>
      <w:marBottom w:val="0"/>
      <w:divBdr>
        <w:top w:val="none" w:sz="0" w:space="0" w:color="auto"/>
        <w:left w:val="none" w:sz="0" w:space="0" w:color="auto"/>
        <w:bottom w:val="none" w:sz="0" w:space="0" w:color="auto"/>
        <w:right w:val="none" w:sz="0" w:space="0" w:color="auto"/>
      </w:divBdr>
    </w:div>
    <w:div w:id="427507784">
      <w:bodyDiv w:val="1"/>
      <w:marLeft w:val="0"/>
      <w:marRight w:val="0"/>
      <w:marTop w:val="0"/>
      <w:marBottom w:val="0"/>
      <w:divBdr>
        <w:top w:val="none" w:sz="0" w:space="0" w:color="auto"/>
        <w:left w:val="none" w:sz="0" w:space="0" w:color="auto"/>
        <w:bottom w:val="none" w:sz="0" w:space="0" w:color="auto"/>
        <w:right w:val="none" w:sz="0" w:space="0" w:color="auto"/>
      </w:divBdr>
    </w:div>
    <w:div w:id="447163818">
      <w:bodyDiv w:val="1"/>
      <w:marLeft w:val="0"/>
      <w:marRight w:val="0"/>
      <w:marTop w:val="0"/>
      <w:marBottom w:val="0"/>
      <w:divBdr>
        <w:top w:val="none" w:sz="0" w:space="0" w:color="auto"/>
        <w:left w:val="none" w:sz="0" w:space="0" w:color="auto"/>
        <w:bottom w:val="none" w:sz="0" w:space="0" w:color="auto"/>
        <w:right w:val="none" w:sz="0" w:space="0" w:color="auto"/>
      </w:divBdr>
      <w:divsChild>
        <w:div w:id="316615842">
          <w:marLeft w:val="806"/>
          <w:marRight w:val="0"/>
          <w:marTop w:val="60"/>
          <w:marBottom w:val="0"/>
          <w:divBdr>
            <w:top w:val="none" w:sz="0" w:space="0" w:color="auto"/>
            <w:left w:val="none" w:sz="0" w:space="0" w:color="auto"/>
            <w:bottom w:val="none" w:sz="0" w:space="0" w:color="auto"/>
            <w:right w:val="none" w:sz="0" w:space="0" w:color="auto"/>
          </w:divBdr>
        </w:div>
        <w:div w:id="325522536">
          <w:marLeft w:val="806"/>
          <w:marRight w:val="0"/>
          <w:marTop w:val="60"/>
          <w:marBottom w:val="0"/>
          <w:divBdr>
            <w:top w:val="none" w:sz="0" w:space="0" w:color="auto"/>
            <w:left w:val="none" w:sz="0" w:space="0" w:color="auto"/>
            <w:bottom w:val="none" w:sz="0" w:space="0" w:color="auto"/>
            <w:right w:val="none" w:sz="0" w:space="0" w:color="auto"/>
          </w:divBdr>
        </w:div>
        <w:div w:id="864363923">
          <w:marLeft w:val="446"/>
          <w:marRight w:val="0"/>
          <w:marTop w:val="60"/>
          <w:marBottom w:val="0"/>
          <w:divBdr>
            <w:top w:val="none" w:sz="0" w:space="0" w:color="auto"/>
            <w:left w:val="none" w:sz="0" w:space="0" w:color="auto"/>
            <w:bottom w:val="none" w:sz="0" w:space="0" w:color="auto"/>
            <w:right w:val="none" w:sz="0" w:space="0" w:color="auto"/>
          </w:divBdr>
        </w:div>
        <w:div w:id="920868779">
          <w:marLeft w:val="806"/>
          <w:marRight w:val="0"/>
          <w:marTop w:val="60"/>
          <w:marBottom w:val="0"/>
          <w:divBdr>
            <w:top w:val="none" w:sz="0" w:space="0" w:color="auto"/>
            <w:left w:val="none" w:sz="0" w:space="0" w:color="auto"/>
            <w:bottom w:val="none" w:sz="0" w:space="0" w:color="auto"/>
            <w:right w:val="none" w:sz="0" w:space="0" w:color="auto"/>
          </w:divBdr>
        </w:div>
        <w:div w:id="1154220511">
          <w:marLeft w:val="806"/>
          <w:marRight w:val="0"/>
          <w:marTop w:val="60"/>
          <w:marBottom w:val="0"/>
          <w:divBdr>
            <w:top w:val="none" w:sz="0" w:space="0" w:color="auto"/>
            <w:left w:val="none" w:sz="0" w:space="0" w:color="auto"/>
            <w:bottom w:val="none" w:sz="0" w:space="0" w:color="auto"/>
            <w:right w:val="none" w:sz="0" w:space="0" w:color="auto"/>
          </w:divBdr>
        </w:div>
        <w:div w:id="1235897720">
          <w:marLeft w:val="806"/>
          <w:marRight w:val="0"/>
          <w:marTop w:val="60"/>
          <w:marBottom w:val="0"/>
          <w:divBdr>
            <w:top w:val="none" w:sz="0" w:space="0" w:color="auto"/>
            <w:left w:val="none" w:sz="0" w:space="0" w:color="auto"/>
            <w:bottom w:val="none" w:sz="0" w:space="0" w:color="auto"/>
            <w:right w:val="none" w:sz="0" w:space="0" w:color="auto"/>
          </w:divBdr>
        </w:div>
        <w:div w:id="1322540700">
          <w:marLeft w:val="806"/>
          <w:marRight w:val="0"/>
          <w:marTop w:val="60"/>
          <w:marBottom w:val="0"/>
          <w:divBdr>
            <w:top w:val="none" w:sz="0" w:space="0" w:color="auto"/>
            <w:left w:val="none" w:sz="0" w:space="0" w:color="auto"/>
            <w:bottom w:val="none" w:sz="0" w:space="0" w:color="auto"/>
            <w:right w:val="none" w:sz="0" w:space="0" w:color="auto"/>
          </w:divBdr>
        </w:div>
        <w:div w:id="1330908380">
          <w:marLeft w:val="806"/>
          <w:marRight w:val="0"/>
          <w:marTop w:val="60"/>
          <w:marBottom w:val="0"/>
          <w:divBdr>
            <w:top w:val="none" w:sz="0" w:space="0" w:color="auto"/>
            <w:left w:val="none" w:sz="0" w:space="0" w:color="auto"/>
            <w:bottom w:val="none" w:sz="0" w:space="0" w:color="auto"/>
            <w:right w:val="none" w:sz="0" w:space="0" w:color="auto"/>
          </w:divBdr>
        </w:div>
        <w:div w:id="1679312077">
          <w:marLeft w:val="806"/>
          <w:marRight w:val="0"/>
          <w:marTop w:val="60"/>
          <w:marBottom w:val="0"/>
          <w:divBdr>
            <w:top w:val="none" w:sz="0" w:space="0" w:color="auto"/>
            <w:left w:val="none" w:sz="0" w:space="0" w:color="auto"/>
            <w:bottom w:val="none" w:sz="0" w:space="0" w:color="auto"/>
            <w:right w:val="none" w:sz="0" w:space="0" w:color="auto"/>
          </w:divBdr>
        </w:div>
        <w:div w:id="2102483556">
          <w:marLeft w:val="446"/>
          <w:marRight w:val="0"/>
          <w:marTop w:val="60"/>
          <w:marBottom w:val="0"/>
          <w:divBdr>
            <w:top w:val="none" w:sz="0" w:space="0" w:color="auto"/>
            <w:left w:val="none" w:sz="0" w:space="0" w:color="auto"/>
            <w:bottom w:val="none" w:sz="0" w:space="0" w:color="auto"/>
            <w:right w:val="none" w:sz="0" w:space="0" w:color="auto"/>
          </w:divBdr>
        </w:div>
      </w:divsChild>
    </w:div>
    <w:div w:id="455298630">
      <w:bodyDiv w:val="1"/>
      <w:marLeft w:val="0"/>
      <w:marRight w:val="0"/>
      <w:marTop w:val="0"/>
      <w:marBottom w:val="0"/>
      <w:divBdr>
        <w:top w:val="none" w:sz="0" w:space="0" w:color="auto"/>
        <w:left w:val="none" w:sz="0" w:space="0" w:color="auto"/>
        <w:bottom w:val="none" w:sz="0" w:space="0" w:color="auto"/>
        <w:right w:val="none" w:sz="0" w:space="0" w:color="auto"/>
      </w:divBdr>
    </w:div>
    <w:div w:id="459804780">
      <w:bodyDiv w:val="1"/>
      <w:marLeft w:val="0"/>
      <w:marRight w:val="0"/>
      <w:marTop w:val="0"/>
      <w:marBottom w:val="0"/>
      <w:divBdr>
        <w:top w:val="none" w:sz="0" w:space="0" w:color="auto"/>
        <w:left w:val="none" w:sz="0" w:space="0" w:color="auto"/>
        <w:bottom w:val="none" w:sz="0" w:space="0" w:color="auto"/>
        <w:right w:val="none" w:sz="0" w:space="0" w:color="auto"/>
      </w:divBdr>
    </w:div>
    <w:div w:id="477452546">
      <w:bodyDiv w:val="1"/>
      <w:marLeft w:val="0"/>
      <w:marRight w:val="0"/>
      <w:marTop w:val="0"/>
      <w:marBottom w:val="0"/>
      <w:divBdr>
        <w:top w:val="none" w:sz="0" w:space="0" w:color="auto"/>
        <w:left w:val="none" w:sz="0" w:space="0" w:color="auto"/>
        <w:bottom w:val="none" w:sz="0" w:space="0" w:color="auto"/>
        <w:right w:val="none" w:sz="0" w:space="0" w:color="auto"/>
      </w:divBdr>
    </w:div>
    <w:div w:id="508717178">
      <w:bodyDiv w:val="1"/>
      <w:marLeft w:val="0"/>
      <w:marRight w:val="0"/>
      <w:marTop w:val="0"/>
      <w:marBottom w:val="0"/>
      <w:divBdr>
        <w:top w:val="none" w:sz="0" w:space="0" w:color="auto"/>
        <w:left w:val="none" w:sz="0" w:space="0" w:color="auto"/>
        <w:bottom w:val="none" w:sz="0" w:space="0" w:color="auto"/>
        <w:right w:val="none" w:sz="0" w:space="0" w:color="auto"/>
      </w:divBdr>
    </w:div>
    <w:div w:id="525678609">
      <w:bodyDiv w:val="1"/>
      <w:marLeft w:val="0"/>
      <w:marRight w:val="0"/>
      <w:marTop w:val="0"/>
      <w:marBottom w:val="0"/>
      <w:divBdr>
        <w:top w:val="none" w:sz="0" w:space="0" w:color="auto"/>
        <w:left w:val="none" w:sz="0" w:space="0" w:color="auto"/>
        <w:bottom w:val="none" w:sz="0" w:space="0" w:color="auto"/>
        <w:right w:val="none" w:sz="0" w:space="0" w:color="auto"/>
      </w:divBdr>
      <w:divsChild>
        <w:div w:id="28923672">
          <w:marLeft w:val="0"/>
          <w:marRight w:val="0"/>
          <w:marTop w:val="0"/>
          <w:marBottom w:val="0"/>
          <w:divBdr>
            <w:top w:val="none" w:sz="0" w:space="0" w:color="auto"/>
            <w:left w:val="none" w:sz="0" w:space="0" w:color="auto"/>
            <w:bottom w:val="none" w:sz="0" w:space="0" w:color="auto"/>
            <w:right w:val="none" w:sz="0" w:space="0" w:color="auto"/>
          </w:divBdr>
        </w:div>
        <w:div w:id="244386403">
          <w:marLeft w:val="0"/>
          <w:marRight w:val="0"/>
          <w:marTop w:val="0"/>
          <w:marBottom w:val="0"/>
          <w:divBdr>
            <w:top w:val="none" w:sz="0" w:space="0" w:color="auto"/>
            <w:left w:val="none" w:sz="0" w:space="0" w:color="auto"/>
            <w:bottom w:val="none" w:sz="0" w:space="0" w:color="auto"/>
            <w:right w:val="none" w:sz="0" w:space="0" w:color="auto"/>
          </w:divBdr>
        </w:div>
        <w:div w:id="263658140">
          <w:marLeft w:val="0"/>
          <w:marRight w:val="0"/>
          <w:marTop w:val="0"/>
          <w:marBottom w:val="0"/>
          <w:divBdr>
            <w:top w:val="none" w:sz="0" w:space="0" w:color="auto"/>
            <w:left w:val="none" w:sz="0" w:space="0" w:color="auto"/>
            <w:bottom w:val="none" w:sz="0" w:space="0" w:color="auto"/>
            <w:right w:val="none" w:sz="0" w:space="0" w:color="auto"/>
          </w:divBdr>
        </w:div>
        <w:div w:id="298800784">
          <w:marLeft w:val="0"/>
          <w:marRight w:val="0"/>
          <w:marTop w:val="0"/>
          <w:marBottom w:val="0"/>
          <w:divBdr>
            <w:top w:val="none" w:sz="0" w:space="0" w:color="auto"/>
            <w:left w:val="none" w:sz="0" w:space="0" w:color="auto"/>
            <w:bottom w:val="none" w:sz="0" w:space="0" w:color="auto"/>
            <w:right w:val="none" w:sz="0" w:space="0" w:color="auto"/>
          </w:divBdr>
        </w:div>
        <w:div w:id="329870723">
          <w:marLeft w:val="0"/>
          <w:marRight w:val="0"/>
          <w:marTop w:val="0"/>
          <w:marBottom w:val="0"/>
          <w:divBdr>
            <w:top w:val="none" w:sz="0" w:space="0" w:color="auto"/>
            <w:left w:val="none" w:sz="0" w:space="0" w:color="auto"/>
            <w:bottom w:val="none" w:sz="0" w:space="0" w:color="auto"/>
            <w:right w:val="none" w:sz="0" w:space="0" w:color="auto"/>
          </w:divBdr>
        </w:div>
        <w:div w:id="346835456">
          <w:marLeft w:val="0"/>
          <w:marRight w:val="0"/>
          <w:marTop w:val="0"/>
          <w:marBottom w:val="0"/>
          <w:divBdr>
            <w:top w:val="none" w:sz="0" w:space="0" w:color="auto"/>
            <w:left w:val="none" w:sz="0" w:space="0" w:color="auto"/>
            <w:bottom w:val="none" w:sz="0" w:space="0" w:color="auto"/>
            <w:right w:val="none" w:sz="0" w:space="0" w:color="auto"/>
          </w:divBdr>
        </w:div>
        <w:div w:id="376978782">
          <w:marLeft w:val="0"/>
          <w:marRight w:val="0"/>
          <w:marTop w:val="0"/>
          <w:marBottom w:val="0"/>
          <w:divBdr>
            <w:top w:val="none" w:sz="0" w:space="0" w:color="auto"/>
            <w:left w:val="none" w:sz="0" w:space="0" w:color="auto"/>
            <w:bottom w:val="none" w:sz="0" w:space="0" w:color="auto"/>
            <w:right w:val="none" w:sz="0" w:space="0" w:color="auto"/>
          </w:divBdr>
        </w:div>
        <w:div w:id="406461239">
          <w:marLeft w:val="0"/>
          <w:marRight w:val="0"/>
          <w:marTop w:val="0"/>
          <w:marBottom w:val="0"/>
          <w:divBdr>
            <w:top w:val="none" w:sz="0" w:space="0" w:color="auto"/>
            <w:left w:val="none" w:sz="0" w:space="0" w:color="auto"/>
            <w:bottom w:val="none" w:sz="0" w:space="0" w:color="auto"/>
            <w:right w:val="none" w:sz="0" w:space="0" w:color="auto"/>
          </w:divBdr>
        </w:div>
        <w:div w:id="525602293">
          <w:marLeft w:val="0"/>
          <w:marRight w:val="0"/>
          <w:marTop w:val="0"/>
          <w:marBottom w:val="0"/>
          <w:divBdr>
            <w:top w:val="none" w:sz="0" w:space="0" w:color="auto"/>
            <w:left w:val="none" w:sz="0" w:space="0" w:color="auto"/>
            <w:bottom w:val="none" w:sz="0" w:space="0" w:color="auto"/>
            <w:right w:val="none" w:sz="0" w:space="0" w:color="auto"/>
          </w:divBdr>
        </w:div>
        <w:div w:id="690373873">
          <w:marLeft w:val="0"/>
          <w:marRight w:val="0"/>
          <w:marTop w:val="0"/>
          <w:marBottom w:val="0"/>
          <w:divBdr>
            <w:top w:val="none" w:sz="0" w:space="0" w:color="auto"/>
            <w:left w:val="none" w:sz="0" w:space="0" w:color="auto"/>
            <w:bottom w:val="none" w:sz="0" w:space="0" w:color="auto"/>
            <w:right w:val="none" w:sz="0" w:space="0" w:color="auto"/>
          </w:divBdr>
        </w:div>
        <w:div w:id="714937127">
          <w:marLeft w:val="0"/>
          <w:marRight w:val="0"/>
          <w:marTop w:val="0"/>
          <w:marBottom w:val="0"/>
          <w:divBdr>
            <w:top w:val="none" w:sz="0" w:space="0" w:color="auto"/>
            <w:left w:val="none" w:sz="0" w:space="0" w:color="auto"/>
            <w:bottom w:val="none" w:sz="0" w:space="0" w:color="auto"/>
            <w:right w:val="none" w:sz="0" w:space="0" w:color="auto"/>
          </w:divBdr>
        </w:div>
        <w:div w:id="812722583">
          <w:marLeft w:val="0"/>
          <w:marRight w:val="0"/>
          <w:marTop w:val="0"/>
          <w:marBottom w:val="0"/>
          <w:divBdr>
            <w:top w:val="none" w:sz="0" w:space="0" w:color="auto"/>
            <w:left w:val="none" w:sz="0" w:space="0" w:color="auto"/>
            <w:bottom w:val="none" w:sz="0" w:space="0" w:color="auto"/>
            <w:right w:val="none" w:sz="0" w:space="0" w:color="auto"/>
          </w:divBdr>
        </w:div>
        <w:div w:id="882718641">
          <w:marLeft w:val="0"/>
          <w:marRight w:val="0"/>
          <w:marTop w:val="0"/>
          <w:marBottom w:val="0"/>
          <w:divBdr>
            <w:top w:val="none" w:sz="0" w:space="0" w:color="auto"/>
            <w:left w:val="none" w:sz="0" w:space="0" w:color="auto"/>
            <w:bottom w:val="none" w:sz="0" w:space="0" w:color="auto"/>
            <w:right w:val="none" w:sz="0" w:space="0" w:color="auto"/>
          </w:divBdr>
        </w:div>
        <w:div w:id="957372209">
          <w:marLeft w:val="0"/>
          <w:marRight w:val="0"/>
          <w:marTop w:val="0"/>
          <w:marBottom w:val="0"/>
          <w:divBdr>
            <w:top w:val="none" w:sz="0" w:space="0" w:color="auto"/>
            <w:left w:val="none" w:sz="0" w:space="0" w:color="auto"/>
            <w:bottom w:val="none" w:sz="0" w:space="0" w:color="auto"/>
            <w:right w:val="none" w:sz="0" w:space="0" w:color="auto"/>
          </w:divBdr>
        </w:div>
        <w:div w:id="1059591928">
          <w:marLeft w:val="0"/>
          <w:marRight w:val="0"/>
          <w:marTop w:val="0"/>
          <w:marBottom w:val="0"/>
          <w:divBdr>
            <w:top w:val="none" w:sz="0" w:space="0" w:color="auto"/>
            <w:left w:val="none" w:sz="0" w:space="0" w:color="auto"/>
            <w:bottom w:val="none" w:sz="0" w:space="0" w:color="auto"/>
            <w:right w:val="none" w:sz="0" w:space="0" w:color="auto"/>
          </w:divBdr>
        </w:div>
        <w:div w:id="1104807310">
          <w:marLeft w:val="0"/>
          <w:marRight w:val="0"/>
          <w:marTop w:val="0"/>
          <w:marBottom w:val="0"/>
          <w:divBdr>
            <w:top w:val="none" w:sz="0" w:space="0" w:color="auto"/>
            <w:left w:val="none" w:sz="0" w:space="0" w:color="auto"/>
            <w:bottom w:val="none" w:sz="0" w:space="0" w:color="auto"/>
            <w:right w:val="none" w:sz="0" w:space="0" w:color="auto"/>
          </w:divBdr>
        </w:div>
        <w:div w:id="1190148383">
          <w:marLeft w:val="0"/>
          <w:marRight w:val="0"/>
          <w:marTop w:val="0"/>
          <w:marBottom w:val="0"/>
          <w:divBdr>
            <w:top w:val="none" w:sz="0" w:space="0" w:color="auto"/>
            <w:left w:val="none" w:sz="0" w:space="0" w:color="auto"/>
            <w:bottom w:val="none" w:sz="0" w:space="0" w:color="auto"/>
            <w:right w:val="none" w:sz="0" w:space="0" w:color="auto"/>
          </w:divBdr>
        </w:div>
        <w:div w:id="1280263677">
          <w:marLeft w:val="0"/>
          <w:marRight w:val="0"/>
          <w:marTop w:val="0"/>
          <w:marBottom w:val="0"/>
          <w:divBdr>
            <w:top w:val="none" w:sz="0" w:space="0" w:color="auto"/>
            <w:left w:val="none" w:sz="0" w:space="0" w:color="auto"/>
            <w:bottom w:val="none" w:sz="0" w:space="0" w:color="auto"/>
            <w:right w:val="none" w:sz="0" w:space="0" w:color="auto"/>
          </w:divBdr>
        </w:div>
        <w:div w:id="1306542729">
          <w:marLeft w:val="0"/>
          <w:marRight w:val="0"/>
          <w:marTop w:val="0"/>
          <w:marBottom w:val="0"/>
          <w:divBdr>
            <w:top w:val="none" w:sz="0" w:space="0" w:color="auto"/>
            <w:left w:val="none" w:sz="0" w:space="0" w:color="auto"/>
            <w:bottom w:val="none" w:sz="0" w:space="0" w:color="auto"/>
            <w:right w:val="none" w:sz="0" w:space="0" w:color="auto"/>
          </w:divBdr>
        </w:div>
        <w:div w:id="1318416524">
          <w:marLeft w:val="0"/>
          <w:marRight w:val="0"/>
          <w:marTop w:val="0"/>
          <w:marBottom w:val="0"/>
          <w:divBdr>
            <w:top w:val="none" w:sz="0" w:space="0" w:color="auto"/>
            <w:left w:val="none" w:sz="0" w:space="0" w:color="auto"/>
            <w:bottom w:val="none" w:sz="0" w:space="0" w:color="auto"/>
            <w:right w:val="none" w:sz="0" w:space="0" w:color="auto"/>
          </w:divBdr>
        </w:div>
        <w:div w:id="1387023781">
          <w:marLeft w:val="0"/>
          <w:marRight w:val="0"/>
          <w:marTop w:val="0"/>
          <w:marBottom w:val="0"/>
          <w:divBdr>
            <w:top w:val="none" w:sz="0" w:space="0" w:color="auto"/>
            <w:left w:val="none" w:sz="0" w:space="0" w:color="auto"/>
            <w:bottom w:val="none" w:sz="0" w:space="0" w:color="auto"/>
            <w:right w:val="none" w:sz="0" w:space="0" w:color="auto"/>
          </w:divBdr>
        </w:div>
        <w:div w:id="1604680594">
          <w:marLeft w:val="0"/>
          <w:marRight w:val="0"/>
          <w:marTop w:val="0"/>
          <w:marBottom w:val="0"/>
          <w:divBdr>
            <w:top w:val="none" w:sz="0" w:space="0" w:color="auto"/>
            <w:left w:val="none" w:sz="0" w:space="0" w:color="auto"/>
            <w:bottom w:val="none" w:sz="0" w:space="0" w:color="auto"/>
            <w:right w:val="none" w:sz="0" w:space="0" w:color="auto"/>
          </w:divBdr>
        </w:div>
        <w:div w:id="1638993367">
          <w:marLeft w:val="0"/>
          <w:marRight w:val="0"/>
          <w:marTop w:val="0"/>
          <w:marBottom w:val="0"/>
          <w:divBdr>
            <w:top w:val="none" w:sz="0" w:space="0" w:color="auto"/>
            <w:left w:val="none" w:sz="0" w:space="0" w:color="auto"/>
            <w:bottom w:val="none" w:sz="0" w:space="0" w:color="auto"/>
            <w:right w:val="none" w:sz="0" w:space="0" w:color="auto"/>
          </w:divBdr>
        </w:div>
        <w:div w:id="1696034421">
          <w:marLeft w:val="0"/>
          <w:marRight w:val="0"/>
          <w:marTop w:val="0"/>
          <w:marBottom w:val="0"/>
          <w:divBdr>
            <w:top w:val="none" w:sz="0" w:space="0" w:color="auto"/>
            <w:left w:val="none" w:sz="0" w:space="0" w:color="auto"/>
            <w:bottom w:val="none" w:sz="0" w:space="0" w:color="auto"/>
            <w:right w:val="none" w:sz="0" w:space="0" w:color="auto"/>
          </w:divBdr>
        </w:div>
        <w:div w:id="1799375275">
          <w:marLeft w:val="0"/>
          <w:marRight w:val="0"/>
          <w:marTop w:val="0"/>
          <w:marBottom w:val="0"/>
          <w:divBdr>
            <w:top w:val="none" w:sz="0" w:space="0" w:color="auto"/>
            <w:left w:val="none" w:sz="0" w:space="0" w:color="auto"/>
            <w:bottom w:val="none" w:sz="0" w:space="0" w:color="auto"/>
            <w:right w:val="none" w:sz="0" w:space="0" w:color="auto"/>
          </w:divBdr>
        </w:div>
        <w:div w:id="1835222610">
          <w:marLeft w:val="0"/>
          <w:marRight w:val="0"/>
          <w:marTop w:val="0"/>
          <w:marBottom w:val="0"/>
          <w:divBdr>
            <w:top w:val="none" w:sz="0" w:space="0" w:color="auto"/>
            <w:left w:val="none" w:sz="0" w:space="0" w:color="auto"/>
            <w:bottom w:val="none" w:sz="0" w:space="0" w:color="auto"/>
            <w:right w:val="none" w:sz="0" w:space="0" w:color="auto"/>
          </w:divBdr>
        </w:div>
        <w:div w:id="1871989744">
          <w:marLeft w:val="0"/>
          <w:marRight w:val="0"/>
          <w:marTop w:val="0"/>
          <w:marBottom w:val="0"/>
          <w:divBdr>
            <w:top w:val="none" w:sz="0" w:space="0" w:color="auto"/>
            <w:left w:val="none" w:sz="0" w:space="0" w:color="auto"/>
            <w:bottom w:val="none" w:sz="0" w:space="0" w:color="auto"/>
            <w:right w:val="none" w:sz="0" w:space="0" w:color="auto"/>
          </w:divBdr>
        </w:div>
        <w:div w:id="1895845407">
          <w:marLeft w:val="0"/>
          <w:marRight w:val="0"/>
          <w:marTop w:val="0"/>
          <w:marBottom w:val="0"/>
          <w:divBdr>
            <w:top w:val="none" w:sz="0" w:space="0" w:color="auto"/>
            <w:left w:val="none" w:sz="0" w:space="0" w:color="auto"/>
            <w:bottom w:val="none" w:sz="0" w:space="0" w:color="auto"/>
            <w:right w:val="none" w:sz="0" w:space="0" w:color="auto"/>
          </w:divBdr>
        </w:div>
        <w:div w:id="1911111837">
          <w:marLeft w:val="0"/>
          <w:marRight w:val="0"/>
          <w:marTop w:val="0"/>
          <w:marBottom w:val="0"/>
          <w:divBdr>
            <w:top w:val="none" w:sz="0" w:space="0" w:color="auto"/>
            <w:left w:val="none" w:sz="0" w:space="0" w:color="auto"/>
            <w:bottom w:val="none" w:sz="0" w:space="0" w:color="auto"/>
            <w:right w:val="none" w:sz="0" w:space="0" w:color="auto"/>
          </w:divBdr>
        </w:div>
        <w:div w:id="1981840463">
          <w:marLeft w:val="0"/>
          <w:marRight w:val="0"/>
          <w:marTop w:val="0"/>
          <w:marBottom w:val="0"/>
          <w:divBdr>
            <w:top w:val="none" w:sz="0" w:space="0" w:color="auto"/>
            <w:left w:val="none" w:sz="0" w:space="0" w:color="auto"/>
            <w:bottom w:val="none" w:sz="0" w:space="0" w:color="auto"/>
            <w:right w:val="none" w:sz="0" w:space="0" w:color="auto"/>
          </w:divBdr>
        </w:div>
        <w:div w:id="2075198458">
          <w:marLeft w:val="0"/>
          <w:marRight w:val="0"/>
          <w:marTop w:val="0"/>
          <w:marBottom w:val="0"/>
          <w:divBdr>
            <w:top w:val="none" w:sz="0" w:space="0" w:color="auto"/>
            <w:left w:val="none" w:sz="0" w:space="0" w:color="auto"/>
            <w:bottom w:val="none" w:sz="0" w:space="0" w:color="auto"/>
            <w:right w:val="none" w:sz="0" w:space="0" w:color="auto"/>
          </w:divBdr>
        </w:div>
        <w:div w:id="2082874032">
          <w:marLeft w:val="0"/>
          <w:marRight w:val="0"/>
          <w:marTop w:val="0"/>
          <w:marBottom w:val="0"/>
          <w:divBdr>
            <w:top w:val="none" w:sz="0" w:space="0" w:color="auto"/>
            <w:left w:val="none" w:sz="0" w:space="0" w:color="auto"/>
            <w:bottom w:val="none" w:sz="0" w:space="0" w:color="auto"/>
            <w:right w:val="none" w:sz="0" w:space="0" w:color="auto"/>
          </w:divBdr>
        </w:div>
      </w:divsChild>
    </w:div>
    <w:div w:id="527839916">
      <w:bodyDiv w:val="1"/>
      <w:marLeft w:val="0"/>
      <w:marRight w:val="0"/>
      <w:marTop w:val="0"/>
      <w:marBottom w:val="0"/>
      <w:divBdr>
        <w:top w:val="none" w:sz="0" w:space="0" w:color="auto"/>
        <w:left w:val="none" w:sz="0" w:space="0" w:color="auto"/>
        <w:bottom w:val="none" w:sz="0" w:space="0" w:color="auto"/>
        <w:right w:val="none" w:sz="0" w:space="0" w:color="auto"/>
      </w:divBdr>
    </w:div>
    <w:div w:id="532840205">
      <w:bodyDiv w:val="1"/>
      <w:marLeft w:val="0"/>
      <w:marRight w:val="0"/>
      <w:marTop w:val="0"/>
      <w:marBottom w:val="0"/>
      <w:divBdr>
        <w:top w:val="none" w:sz="0" w:space="0" w:color="auto"/>
        <w:left w:val="none" w:sz="0" w:space="0" w:color="auto"/>
        <w:bottom w:val="none" w:sz="0" w:space="0" w:color="auto"/>
        <w:right w:val="none" w:sz="0" w:space="0" w:color="auto"/>
      </w:divBdr>
    </w:div>
    <w:div w:id="571277915">
      <w:bodyDiv w:val="1"/>
      <w:marLeft w:val="0"/>
      <w:marRight w:val="0"/>
      <w:marTop w:val="0"/>
      <w:marBottom w:val="0"/>
      <w:divBdr>
        <w:top w:val="none" w:sz="0" w:space="0" w:color="auto"/>
        <w:left w:val="none" w:sz="0" w:space="0" w:color="auto"/>
        <w:bottom w:val="none" w:sz="0" w:space="0" w:color="auto"/>
        <w:right w:val="none" w:sz="0" w:space="0" w:color="auto"/>
      </w:divBdr>
    </w:div>
    <w:div w:id="584270325">
      <w:bodyDiv w:val="1"/>
      <w:marLeft w:val="0"/>
      <w:marRight w:val="0"/>
      <w:marTop w:val="0"/>
      <w:marBottom w:val="0"/>
      <w:divBdr>
        <w:top w:val="none" w:sz="0" w:space="0" w:color="auto"/>
        <w:left w:val="none" w:sz="0" w:space="0" w:color="auto"/>
        <w:bottom w:val="none" w:sz="0" w:space="0" w:color="auto"/>
        <w:right w:val="none" w:sz="0" w:space="0" w:color="auto"/>
      </w:divBdr>
    </w:div>
    <w:div w:id="597636356">
      <w:bodyDiv w:val="1"/>
      <w:marLeft w:val="0"/>
      <w:marRight w:val="0"/>
      <w:marTop w:val="0"/>
      <w:marBottom w:val="0"/>
      <w:divBdr>
        <w:top w:val="none" w:sz="0" w:space="0" w:color="auto"/>
        <w:left w:val="none" w:sz="0" w:space="0" w:color="auto"/>
        <w:bottom w:val="none" w:sz="0" w:space="0" w:color="auto"/>
        <w:right w:val="none" w:sz="0" w:space="0" w:color="auto"/>
      </w:divBdr>
      <w:divsChild>
        <w:div w:id="125198003">
          <w:marLeft w:val="0"/>
          <w:marRight w:val="0"/>
          <w:marTop w:val="0"/>
          <w:marBottom w:val="0"/>
          <w:divBdr>
            <w:top w:val="none" w:sz="0" w:space="0" w:color="auto"/>
            <w:left w:val="none" w:sz="0" w:space="0" w:color="auto"/>
            <w:bottom w:val="none" w:sz="0" w:space="0" w:color="auto"/>
            <w:right w:val="none" w:sz="0" w:space="0" w:color="auto"/>
          </w:divBdr>
        </w:div>
      </w:divsChild>
    </w:div>
    <w:div w:id="634801866">
      <w:bodyDiv w:val="1"/>
      <w:marLeft w:val="0"/>
      <w:marRight w:val="0"/>
      <w:marTop w:val="0"/>
      <w:marBottom w:val="0"/>
      <w:divBdr>
        <w:top w:val="none" w:sz="0" w:space="0" w:color="auto"/>
        <w:left w:val="none" w:sz="0" w:space="0" w:color="auto"/>
        <w:bottom w:val="none" w:sz="0" w:space="0" w:color="auto"/>
        <w:right w:val="none" w:sz="0" w:space="0" w:color="auto"/>
      </w:divBdr>
    </w:div>
    <w:div w:id="646083549">
      <w:bodyDiv w:val="1"/>
      <w:marLeft w:val="0"/>
      <w:marRight w:val="0"/>
      <w:marTop w:val="0"/>
      <w:marBottom w:val="0"/>
      <w:divBdr>
        <w:top w:val="none" w:sz="0" w:space="0" w:color="auto"/>
        <w:left w:val="none" w:sz="0" w:space="0" w:color="auto"/>
        <w:bottom w:val="none" w:sz="0" w:space="0" w:color="auto"/>
        <w:right w:val="none" w:sz="0" w:space="0" w:color="auto"/>
      </w:divBdr>
    </w:div>
    <w:div w:id="655379615">
      <w:bodyDiv w:val="1"/>
      <w:marLeft w:val="0"/>
      <w:marRight w:val="0"/>
      <w:marTop w:val="0"/>
      <w:marBottom w:val="0"/>
      <w:divBdr>
        <w:top w:val="none" w:sz="0" w:space="0" w:color="auto"/>
        <w:left w:val="none" w:sz="0" w:space="0" w:color="auto"/>
        <w:bottom w:val="none" w:sz="0" w:space="0" w:color="auto"/>
        <w:right w:val="none" w:sz="0" w:space="0" w:color="auto"/>
      </w:divBdr>
      <w:divsChild>
        <w:div w:id="928856656">
          <w:marLeft w:val="1800"/>
          <w:marRight w:val="0"/>
          <w:marTop w:val="82"/>
          <w:marBottom w:val="0"/>
          <w:divBdr>
            <w:top w:val="none" w:sz="0" w:space="0" w:color="auto"/>
            <w:left w:val="none" w:sz="0" w:space="0" w:color="auto"/>
            <w:bottom w:val="none" w:sz="0" w:space="0" w:color="auto"/>
            <w:right w:val="none" w:sz="0" w:space="0" w:color="auto"/>
          </w:divBdr>
        </w:div>
      </w:divsChild>
    </w:div>
    <w:div w:id="660432867">
      <w:bodyDiv w:val="1"/>
      <w:marLeft w:val="0"/>
      <w:marRight w:val="0"/>
      <w:marTop w:val="0"/>
      <w:marBottom w:val="0"/>
      <w:divBdr>
        <w:top w:val="none" w:sz="0" w:space="0" w:color="auto"/>
        <w:left w:val="none" w:sz="0" w:space="0" w:color="auto"/>
        <w:bottom w:val="none" w:sz="0" w:space="0" w:color="auto"/>
        <w:right w:val="none" w:sz="0" w:space="0" w:color="auto"/>
      </w:divBdr>
    </w:div>
    <w:div w:id="673460527">
      <w:bodyDiv w:val="1"/>
      <w:marLeft w:val="0"/>
      <w:marRight w:val="0"/>
      <w:marTop w:val="0"/>
      <w:marBottom w:val="0"/>
      <w:divBdr>
        <w:top w:val="none" w:sz="0" w:space="0" w:color="auto"/>
        <w:left w:val="none" w:sz="0" w:space="0" w:color="auto"/>
        <w:bottom w:val="none" w:sz="0" w:space="0" w:color="auto"/>
        <w:right w:val="none" w:sz="0" w:space="0" w:color="auto"/>
      </w:divBdr>
    </w:div>
    <w:div w:id="707224478">
      <w:bodyDiv w:val="1"/>
      <w:marLeft w:val="0"/>
      <w:marRight w:val="0"/>
      <w:marTop w:val="0"/>
      <w:marBottom w:val="0"/>
      <w:divBdr>
        <w:top w:val="none" w:sz="0" w:space="0" w:color="auto"/>
        <w:left w:val="none" w:sz="0" w:space="0" w:color="auto"/>
        <w:bottom w:val="none" w:sz="0" w:space="0" w:color="auto"/>
        <w:right w:val="none" w:sz="0" w:space="0" w:color="auto"/>
      </w:divBdr>
      <w:divsChild>
        <w:div w:id="1692029632">
          <w:marLeft w:val="648"/>
          <w:marRight w:val="0"/>
          <w:marTop w:val="48"/>
          <w:marBottom w:val="0"/>
          <w:divBdr>
            <w:top w:val="none" w:sz="0" w:space="0" w:color="auto"/>
            <w:left w:val="none" w:sz="0" w:space="0" w:color="auto"/>
            <w:bottom w:val="none" w:sz="0" w:space="0" w:color="auto"/>
            <w:right w:val="none" w:sz="0" w:space="0" w:color="auto"/>
          </w:divBdr>
        </w:div>
      </w:divsChild>
    </w:div>
    <w:div w:id="721909994">
      <w:bodyDiv w:val="1"/>
      <w:marLeft w:val="0"/>
      <w:marRight w:val="0"/>
      <w:marTop w:val="0"/>
      <w:marBottom w:val="0"/>
      <w:divBdr>
        <w:top w:val="none" w:sz="0" w:space="0" w:color="auto"/>
        <w:left w:val="none" w:sz="0" w:space="0" w:color="auto"/>
        <w:bottom w:val="none" w:sz="0" w:space="0" w:color="auto"/>
        <w:right w:val="none" w:sz="0" w:space="0" w:color="auto"/>
      </w:divBdr>
    </w:div>
    <w:div w:id="739327318">
      <w:bodyDiv w:val="1"/>
      <w:marLeft w:val="0"/>
      <w:marRight w:val="0"/>
      <w:marTop w:val="0"/>
      <w:marBottom w:val="0"/>
      <w:divBdr>
        <w:top w:val="none" w:sz="0" w:space="0" w:color="auto"/>
        <w:left w:val="none" w:sz="0" w:space="0" w:color="auto"/>
        <w:bottom w:val="none" w:sz="0" w:space="0" w:color="auto"/>
        <w:right w:val="none" w:sz="0" w:space="0" w:color="auto"/>
      </w:divBdr>
    </w:div>
    <w:div w:id="750812233">
      <w:bodyDiv w:val="1"/>
      <w:marLeft w:val="0"/>
      <w:marRight w:val="0"/>
      <w:marTop w:val="0"/>
      <w:marBottom w:val="0"/>
      <w:divBdr>
        <w:top w:val="none" w:sz="0" w:space="0" w:color="auto"/>
        <w:left w:val="none" w:sz="0" w:space="0" w:color="auto"/>
        <w:bottom w:val="none" w:sz="0" w:space="0" w:color="auto"/>
        <w:right w:val="none" w:sz="0" w:space="0" w:color="auto"/>
      </w:divBdr>
    </w:div>
    <w:div w:id="753209136">
      <w:bodyDiv w:val="1"/>
      <w:marLeft w:val="0"/>
      <w:marRight w:val="0"/>
      <w:marTop w:val="0"/>
      <w:marBottom w:val="0"/>
      <w:divBdr>
        <w:top w:val="none" w:sz="0" w:space="0" w:color="auto"/>
        <w:left w:val="none" w:sz="0" w:space="0" w:color="auto"/>
        <w:bottom w:val="none" w:sz="0" w:space="0" w:color="auto"/>
        <w:right w:val="none" w:sz="0" w:space="0" w:color="auto"/>
      </w:divBdr>
    </w:div>
    <w:div w:id="754201979">
      <w:bodyDiv w:val="1"/>
      <w:marLeft w:val="0"/>
      <w:marRight w:val="0"/>
      <w:marTop w:val="0"/>
      <w:marBottom w:val="0"/>
      <w:divBdr>
        <w:top w:val="none" w:sz="0" w:space="0" w:color="auto"/>
        <w:left w:val="none" w:sz="0" w:space="0" w:color="auto"/>
        <w:bottom w:val="none" w:sz="0" w:space="0" w:color="auto"/>
        <w:right w:val="none" w:sz="0" w:space="0" w:color="auto"/>
      </w:divBdr>
    </w:div>
    <w:div w:id="774902681">
      <w:bodyDiv w:val="1"/>
      <w:marLeft w:val="0"/>
      <w:marRight w:val="0"/>
      <w:marTop w:val="0"/>
      <w:marBottom w:val="0"/>
      <w:divBdr>
        <w:top w:val="none" w:sz="0" w:space="0" w:color="auto"/>
        <w:left w:val="none" w:sz="0" w:space="0" w:color="auto"/>
        <w:bottom w:val="none" w:sz="0" w:space="0" w:color="auto"/>
        <w:right w:val="none" w:sz="0" w:space="0" w:color="auto"/>
      </w:divBdr>
      <w:divsChild>
        <w:div w:id="82606667">
          <w:marLeft w:val="0"/>
          <w:marRight w:val="0"/>
          <w:marTop w:val="0"/>
          <w:marBottom w:val="0"/>
          <w:divBdr>
            <w:top w:val="none" w:sz="0" w:space="0" w:color="auto"/>
            <w:left w:val="none" w:sz="0" w:space="0" w:color="auto"/>
            <w:bottom w:val="none" w:sz="0" w:space="0" w:color="auto"/>
            <w:right w:val="none" w:sz="0" w:space="0" w:color="auto"/>
          </w:divBdr>
        </w:div>
        <w:div w:id="107941441">
          <w:marLeft w:val="0"/>
          <w:marRight w:val="0"/>
          <w:marTop w:val="0"/>
          <w:marBottom w:val="0"/>
          <w:divBdr>
            <w:top w:val="none" w:sz="0" w:space="0" w:color="auto"/>
            <w:left w:val="none" w:sz="0" w:space="0" w:color="auto"/>
            <w:bottom w:val="none" w:sz="0" w:space="0" w:color="auto"/>
            <w:right w:val="none" w:sz="0" w:space="0" w:color="auto"/>
          </w:divBdr>
        </w:div>
        <w:div w:id="110905883">
          <w:marLeft w:val="0"/>
          <w:marRight w:val="0"/>
          <w:marTop w:val="0"/>
          <w:marBottom w:val="0"/>
          <w:divBdr>
            <w:top w:val="none" w:sz="0" w:space="0" w:color="auto"/>
            <w:left w:val="none" w:sz="0" w:space="0" w:color="auto"/>
            <w:bottom w:val="none" w:sz="0" w:space="0" w:color="auto"/>
            <w:right w:val="none" w:sz="0" w:space="0" w:color="auto"/>
          </w:divBdr>
        </w:div>
        <w:div w:id="216403887">
          <w:marLeft w:val="0"/>
          <w:marRight w:val="0"/>
          <w:marTop w:val="0"/>
          <w:marBottom w:val="0"/>
          <w:divBdr>
            <w:top w:val="none" w:sz="0" w:space="0" w:color="auto"/>
            <w:left w:val="none" w:sz="0" w:space="0" w:color="auto"/>
            <w:bottom w:val="none" w:sz="0" w:space="0" w:color="auto"/>
            <w:right w:val="none" w:sz="0" w:space="0" w:color="auto"/>
          </w:divBdr>
        </w:div>
        <w:div w:id="244265455">
          <w:marLeft w:val="0"/>
          <w:marRight w:val="0"/>
          <w:marTop w:val="0"/>
          <w:marBottom w:val="0"/>
          <w:divBdr>
            <w:top w:val="none" w:sz="0" w:space="0" w:color="auto"/>
            <w:left w:val="none" w:sz="0" w:space="0" w:color="auto"/>
            <w:bottom w:val="none" w:sz="0" w:space="0" w:color="auto"/>
            <w:right w:val="none" w:sz="0" w:space="0" w:color="auto"/>
          </w:divBdr>
        </w:div>
        <w:div w:id="284391117">
          <w:marLeft w:val="0"/>
          <w:marRight w:val="0"/>
          <w:marTop w:val="0"/>
          <w:marBottom w:val="0"/>
          <w:divBdr>
            <w:top w:val="none" w:sz="0" w:space="0" w:color="auto"/>
            <w:left w:val="none" w:sz="0" w:space="0" w:color="auto"/>
            <w:bottom w:val="none" w:sz="0" w:space="0" w:color="auto"/>
            <w:right w:val="none" w:sz="0" w:space="0" w:color="auto"/>
          </w:divBdr>
        </w:div>
        <w:div w:id="735711423">
          <w:marLeft w:val="0"/>
          <w:marRight w:val="0"/>
          <w:marTop w:val="0"/>
          <w:marBottom w:val="0"/>
          <w:divBdr>
            <w:top w:val="none" w:sz="0" w:space="0" w:color="auto"/>
            <w:left w:val="none" w:sz="0" w:space="0" w:color="auto"/>
            <w:bottom w:val="none" w:sz="0" w:space="0" w:color="auto"/>
            <w:right w:val="none" w:sz="0" w:space="0" w:color="auto"/>
          </w:divBdr>
        </w:div>
        <w:div w:id="821852068">
          <w:marLeft w:val="0"/>
          <w:marRight w:val="0"/>
          <w:marTop w:val="0"/>
          <w:marBottom w:val="0"/>
          <w:divBdr>
            <w:top w:val="none" w:sz="0" w:space="0" w:color="auto"/>
            <w:left w:val="none" w:sz="0" w:space="0" w:color="auto"/>
            <w:bottom w:val="none" w:sz="0" w:space="0" w:color="auto"/>
            <w:right w:val="none" w:sz="0" w:space="0" w:color="auto"/>
          </w:divBdr>
        </w:div>
        <w:div w:id="1089961822">
          <w:marLeft w:val="0"/>
          <w:marRight w:val="0"/>
          <w:marTop w:val="0"/>
          <w:marBottom w:val="0"/>
          <w:divBdr>
            <w:top w:val="none" w:sz="0" w:space="0" w:color="auto"/>
            <w:left w:val="none" w:sz="0" w:space="0" w:color="auto"/>
            <w:bottom w:val="none" w:sz="0" w:space="0" w:color="auto"/>
            <w:right w:val="none" w:sz="0" w:space="0" w:color="auto"/>
          </w:divBdr>
        </w:div>
        <w:div w:id="1123888186">
          <w:marLeft w:val="0"/>
          <w:marRight w:val="0"/>
          <w:marTop w:val="0"/>
          <w:marBottom w:val="0"/>
          <w:divBdr>
            <w:top w:val="none" w:sz="0" w:space="0" w:color="auto"/>
            <w:left w:val="none" w:sz="0" w:space="0" w:color="auto"/>
            <w:bottom w:val="none" w:sz="0" w:space="0" w:color="auto"/>
            <w:right w:val="none" w:sz="0" w:space="0" w:color="auto"/>
          </w:divBdr>
        </w:div>
        <w:div w:id="1209679553">
          <w:marLeft w:val="0"/>
          <w:marRight w:val="0"/>
          <w:marTop w:val="0"/>
          <w:marBottom w:val="0"/>
          <w:divBdr>
            <w:top w:val="none" w:sz="0" w:space="0" w:color="auto"/>
            <w:left w:val="none" w:sz="0" w:space="0" w:color="auto"/>
            <w:bottom w:val="none" w:sz="0" w:space="0" w:color="auto"/>
            <w:right w:val="none" w:sz="0" w:space="0" w:color="auto"/>
          </w:divBdr>
        </w:div>
        <w:div w:id="1358891197">
          <w:marLeft w:val="0"/>
          <w:marRight w:val="0"/>
          <w:marTop w:val="0"/>
          <w:marBottom w:val="0"/>
          <w:divBdr>
            <w:top w:val="none" w:sz="0" w:space="0" w:color="auto"/>
            <w:left w:val="none" w:sz="0" w:space="0" w:color="auto"/>
            <w:bottom w:val="none" w:sz="0" w:space="0" w:color="auto"/>
            <w:right w:val="none" w:sz="0" w:space="0" w:color="auto"/>
          </w:divBdr>
        </w:div>
        <w:div w:id="1411655276">
          <w:marLeft w:val="0"/>
          <w:marRight w:val="0"/>
          <w:marTop w:val="0"/>
          <w:marBottom w:val="0"/>
          <w:divBdr>
            <w:top w:val="none" w:sz="0" w:space="0" w:color="auto"/>
            <w:left w:val="none" w:sz="0" w:space="0" w:color="auto"/>
            <w:bottom w:val="none" w:sz="0" w:space="0" w:color="auto"/>
            <w:right w:val="none" w:sz="0" w:space="0" w:color="auto"/>
          </w:divBdr>
        </w:div>
        <w:div w:id="1885869124">
          <w:marLeft w:val="0"/>
          <w:marRight w:val="0"/>
          <w:marTop w:val="0"/>
          <w:marBottom w:val="0"/>
          <w:divBdr>
            <w:top w:val="none" w:sz="0" w:space="0" w:color="auto"/>
            <w:left w:val="none" w:sz="0" w:space="0" w:color="auto"/>
            <w:bottom w:val="none" w:sz="0" w:space="0" w:color="auto"/>
            <w:right w:val="none" w:sz="0" w:space="0" w:color="auto"/>
          </w:divBdr>
        </w:div>
        <w:div w:id="1967587900">
          <w:marLeft w:val="0"/>
          <w:marRight w:val="0"/>
          <w:marTop w:val="0"/>
          <w:marBottom w:val="0"/>
          <w:divBdr>
            <w:top w:val="none" w:sz="0" w:space="0" w:color="auto"/>
            <w:left w:val="none" w:sz="0" w:space="0" w:color="auto"/>
            <w:bottom w:val="none" w:sz="0" w:space="0" w:color="auto"/>
            <w:right w:val="none" w:sz="0" w:space="0" w:color="auto"/>
          </w:divBdr>
        </w:div>
      </w:divsChild>
    </w:div>
    <w:div w:id="795753127">
      <w:bodyDiv w:val="1"/>
      <w:marLeft w:val="0"/>
      <w:marRight w:val="0"/>
      <w:marTop w:val="0"/>
      <w:marBottom w:val="0"/>
      <w:divBdr>
        <w:top w:val="none" w:sz="0" w:space="0" w:color="auto"/>
        <w:left w:val="none" w:sz="0" w:space="0" w:color="auto"/>
        <w:bottom w:val="none" w:sz="0" w:space="0" w:color="auto"/>
        <w:right w:val="none" w:sz="0" w:space="0" w:color="auto"/>
      </w:divBdr>
    </w:div>
    <w:div w:id="831020199">
      <w:bodyDiv w:val="1"/>
      <w:marLeft w:val="0"/>
      <w:marRight w:val="0"/>
      <w:marTop w:val="0"/>
      <w:marBottom w:val="0"/>
      <w:divBdr>
        <w:top w:val="none" w:sz="0" w:space="0" w:color="auto"/>
        <w:left w:val="none" w:sz="0" w:space="0" w:color="auto"/>
        <w:bottom w:val="none" w:sz="0" w:space="0" w:color="auto"/>
        <w:right w:val="none" w:sz="0" w:space="0" w:color="auto"/>
      </w:divBdr>
      <w:divsChild>
        <w:div w:id="75710206">
          <w:marLeft w:val="360"/>
          <w:marRight w:val="0"/>
          <w:marTop w:val="240"/>
          <w:marBottom w:val="0"/>
          <w:divBdr>
            <w:top w:val="none" w:sz="0" w:space="0" w:color="auto"/>
            <w:left w:val="none" w:sz="0" w:space="0" w:color="auto"/>
            <w:bottom w:val="none" w:sz="0" w:space="0" w:color="auto"/>
            <w:right w:val="none" w:sz="0" w:space="0" w:color="auto"/>
          </w:divBdr>
        </w:div>
        <w:div w:id="168451454">
          <w:marLeft w:val="907"/>
          <w:marRight w:val="0"/>
          <w:marTop w:val="160"/>
          <w:marBottom w:val="0"/>
          <w:divBdr>
            <w:top w:val="none" w:sz="0" w:space="0" w:color="auto"/>
            <w:left w:val="none" w:sz="0" w:space="0" w:color="auto"/>
            <w:bottom w:val="none" w:sz="0" w:space="0" w:color="auto"/>
            <w:right w:val="none" w:sz="0" w:space="0" w:color="auto"/>
          </w:divBdr>
        </w:div>
        <w:div w:id="805244996">
          <w:marLeft w:val="907"/>
          <w:marRight w:val="0"/>
          <w:marTop w:val="160"/>
          <w:marBottom w:val="0"/>
          <w:divBdr>
            <w:top w:val="none" w:sz="0" w:space="0" w:color="auto"/>
            <w:left w:val="none" w:sz="0" w:space="0" w:color="auto"/>
            <w:bottom w:val="none" w:sz="0" w:space="0" w:color="auto"/>
            <w:right w:val="none" w:sz="0" w:space="0" w:color="auto"/>
          </w:divBdr>
        </w:div>
        <w:div w:id="1114712538">
          <w:marLeft w:val="907"/>
          <w:marRight w:val="0"/>
          <w:marTop w:val="160"/>
          <w:marBottom w:val="0"/>
          <w:divBdr>
            <w:top w:val="none" w:sz="0" w:space="0" w:color="auto"/>
            <w:left w:val="none" w:sz="0" w:space="0" w:color="auto"/>
            <w:bottom w:val="none" w:sz="0" w:space="0" w:color="auto"/>
            <w:right w:val="none" w:sz="0" w:space="0" w:color="auto"/>
          </w:divBdr>
        </w:div>
        <w:div w:id="1150753195">
          <w:marLeft w:val="907"/>
          <w:marRight w:val="0"/>
          <w:marTop w:val="160"/>
          <w:marBottom w:val="0"/>
          <w:divBdr>
            <w:top w:val="none" w:sz="0" w:space="0" w:color="auto"/>
            <w:left w:val="none" w:sz="0" w:space="0" w:color="auto"/>
            <w:bottom w:val="none" w:sz="0" w:space="0" w:color="auto"/>
            <w:right w:val="none" w:sz="0" w:space="0" w:color="auto"/>
          </w:divBdr>
        </w:div>
        <w:div w:id="1558592371">
          <w:marLeft w:val="360"/>
          <w:marRight w:val="0"/>
          <w:marTop w:val="240"/>
          <w:marBottom w:val="0"/>
          <w:divBdr>
            <w:top w:val="none" w:sz="0" w:space="0" w:color="auto"/>
            <w:left w:val="none" w:sz="0" w:space="0" w:color="auto"/>
            <w:bottom w:val="none" w:sz="0" w:space="0" w:color="auto"/>
            <w:right w:val="none" w:sz="0" w:space="0" w:color="auto"/>
          </w:divBdr>
        </w:div>
        <w:div w:id="1916821993">
          <w:marLeft w:val="360"/>
          <w:marRight w:val="0"/>
          <w:marTop w:val="240"/>
          <w:marBottom w:val="0"/>
          <w:divBdr>
            <w:top w:val="none" w:sz="0" w:space="0" w:color="auto"/>
            <w:left w:val="none" w:sz="0" w:space="0" w:color="auto"/>
            <w:bottom w:val="none" w:sz="0" w:space="0" w:color="auto"/>
            <w:right w:val="none" w:sz="0" w:space="0" w:color="auto"/>
          </w:divBdr>
        </w:div>
      </w:divsChild>
    </w:div>
    <w:div w:id="868954191">
      <w:bodyDiv w:val="1"/>
      <w:marLeft w:val="0"/>
      <w:marRight w:val="0"/>
      <w:marTop w:val="0"/>
      <w:marBottom w:val="0"/>
      <w:divBdr>
        <w:top w:val="none" w:sz="0" w:space="0" w:color="auto"/>
        <w:left w:val="none" w:sz="0" w:space="0" w:color="auto"/>
        <w:bottom w:val="none" w:sz="0" w:space="0" w:color="auto"/>
        <w:right w:val="none" w:sz="0" w:space="0" w:color="auto"/>
      </w:divBdr>
    </w:div>
    <w:div w:id="876545114">
      <w:bodyDiv w:val="1"/>
      <w:marLeft w:val="0"/>
      <w:marRight w:val="0"/>
      <w:marTop w:val="0"/>
      <w:marBottom w:val="0"/>
      <w:divBdr>
        <w:top w:val="none" w:sz="0" w:space="0" w:color="auto"/>
        <w:left w:val="none" w:sz="0" w:space="0" w:color="auto"/>
        <w:bottom w:val="none" w:sz="0" w:space="0" w:color="auto"/>
        <w:right w:val="none" w:sz="0" w:space="0" w:color="auto"/>
      </w:divBdr>
    </w:div>
    <w:div w:id="886261645">
      <w:bodyDiv w:val="1"/>
      <w:marLeft w:val="0"/>
      <w:marRight w:val="0"/>
      <w:marTop w:val="0"/>
      <w:marBottom w:val="0"/>
      <w:divBdr>
        <w:top w:val="none" w:sz="0" w:space="0" w:color="auto"/>
        <w:left w:val="none" w:sz="0" w:space="0" w:color="auto"/>
        <w:bottom w:val="none" w:sz="0" w:space="0" w:color="auto"/>
        <w:right w:val="none" w:sz="0" w:space="0" w:color="auto"/>
      </w:divBdr>
    </w:div>
    <w:div w:id="886840067">
      <w:bodyDiv w:val="1"/>
      <w:marLeft w:val="0"/>
      <w:marRight w:val="0"/>
      <w:marTop w:val="0"/>
      <w:marBottom w:val="0"/>
      <w:divBdr>
        <w:top w:val="none" w:sz="0" w:space="0" w:color="auto"/>
        <w:left w:val="none" w:sz="0" w:space="0" w:color="auto"/>
        <w:bottom w:val="none" w:sz="0" w:space="0" w:color="auto"/>
        <w:right w:val="none" w:sz="0" w:space="0" w:color="auto"/>
      </w:divBdr>
    </w:div>
    <w:div w:id="899252108">
      <w:bodyDiv w:val="1"/>
      <w:marLeft w:val="0"/>
      <w:marRight w:val="0"/>
      <w:marTop w:val="0"/>
      <w:marBottom w:val="0"/>
      <w:divBdr>
        <w:top w:val="none" w:sz="0" w:space="0" w:color="auto"/>
        <w:left w:val="none" w:sz="0" w:space="0" w:color="auto"/>
        <w:bottom w:val="none" w:sz="0" w:space="0" w:color="auto"/>
        <w:right w:val="none" w:sz="0" w:space="0" w:color="auto"/>
      </w:divBdr>
    </w:div>
    <w:div w:id="995112701">
      <w:bodyDiv w:val="1"/>
      <w:marLeft w:val="0"/>
      <w:marRight w:val="0"/>
      <w:marTop w:val="0"/>
      <w:marBottom w:val="0"/>
      <w:divBdr>
        <w:top w:val="none" w:sz="0" w:space="0" w:color="auto"/>
        <w:left w:val="none" w:sz="0" w:space="0" w:color="auto"/>
        <w:bottom w:val="none" w:sz="0" w:space="0" w:color="auto"/>
        <w:right w:val="none" w:sz="0" w:space="0" w:color="auto"/>
      </w:divBdr>
    </w:div>
    <w:div w:id="995720206">
      <w:bodyDiv w:val="1"/>
      <w:marLeft w:val="0"/>
      <w:marRight w:val="0"/>
      <w:marTop w:val="0"/>
      <w:marBottom w:val="0"/>
      <w:divBdr>
        <w:top w:val="none" w:sz="0" w:space="0" w:color="auto"/>
        <w:left w:val="none" w:sz="0" w:space="0" w:color="auto"/>
        <w:bottom w:val="none" w:sz="0" w:space="0" w:color="auto"/>
        <w:right w:val="none" w:sz="0" w:space="0" w:color="auto"/>
      </w:divBdr>
    </w:div>
    <w:div w:id="1042558388">
      <w:bodyDiv w:val="1"/>
      <w:marLeft w:val="0"/>
      <w:marRight w:val="0"/>
      <w:marTop w:val="0"/>
      <w:marBottom w:val="0"/>
      <w:divBdr>
        <w:top w:val="none" w:sz="0" w:space="0" w:color="auto"/>
        <w:left w:val="none" w:sz="0" w:space="0" w:color="auto"/>
        <w:bottom w:val="none" w:sz="0" w:space="0" w:color="auto"/>
        <w:right w:val="none" w:sz="0" w:space="0" w:color="auto"/>
      </w:divBdr>
    </w:div>
    <w:div w:id="1050763054">
      <w:bodyDiv w:val="1"/>
      <w:marLeft w:val="0"/>
      <w:marRight w:val="0"/>
      <w:marTop w:val="0"/>
      <w:marBottom w:val="0"/>
      <w:divBdr>
        <w:top w:val="none" w:sz="0" w:space="0" w:color="auto"/>
        <w:left w:val="none" w:sz="0" w:space="0" w:color="auto"/>
        <w:bottom w:val="none" w:sz="0" w:space="0" w:color="auto"/>
        <w:right w:val="none" w:sz="0" w:space="0" w:color="auto"/>
      </w:divBdr>
    </w:div>
    <w:div w:id="1053894864">
      <w:bodyDiv w:val="1"/>
      <w:marLeft w:val="0"/>
      <w:marRight w:val="0"/>
      <w:marTop w:val="0"/>
      <w:marBottom w:val="0"/>
      <w:divBdr>
        <w:top w:val="none" w:sz="0" w:space="0" w:color="auto"/>
        <w:left w:val="none" w:sz="0" w:space="0" w:color="auto"/>
        <w:bottom w:val="none" w:sz="0" w:space="0" w:color="auto"/>
        <w:right w:val="none" w:sz="0" w:space="0" w:color="auto"/>
      </w:divBdr>
    </w:div>
    <w:div w:id="1054157327">
      <w:bodyDiv w:val="1"/>
      <w:marLeft w:val="0"/>
      <w:marRight w:val="0"/>
      <w:marTop w:val="0"/>
      <w:marBottom w:val="0"/>
      <w:divBdr>
        <w:top w:val="none" w:sz="0" w:space="0" w:color="auto"/>
        <w:left w:val="none" w:sz="0" w:space="0" w:color="auto"/>
        <w:bottom w:val="none" w:sz="0" w:space="0" w:color="auto"/>
        <w:right w:val="none" w:sz="0" w:space="0" w:color="auto"/>
      </w:divBdr>
    </w:div>
    <w:div w:id="1065834118">
      <w:bodyDiv w:val="1"/>
      <w:marLeft w:val="0"/>
      <w:marRight w:val="0"/>
      <w:marTop w:val="0"/>
      <w:marBottom w:val="0"/>
      <w:divBdr>
        <w:top w:val="none" w:sz="0" w:space="0" w:color="auto"/>
        <w:left w:val="none" w:sz="0" w:space="0" w:color="auto"/>
        <w:bottom w:val="none" w:sz="0" w:space="0" w:color="auto"/>
        <w:right w:val="none" w:sz="0" w:space="0" w:color="auto"/>
      </w:divBdr>
    </w:div>
    <w:div w:id="1086196756">
      <w:bodyDiv w:val="1"/>
      <w:marLeft w:val="0"/>
      <w:marRight w:val="0"/>
      <w:marTop w:val="0"/>
      <w:marBottom w:val="0"/>
      <w:divBdr>
        <w:top w:val="none" w:sz="0" w:space="0" w:color="auto"/>
        <w:left w:val="none" w:sz="0" w:space="0" w:color="auto"/>
        <w:bottom w:val="none" w:sz="0" w:space="0" w:color="auto"/>
        <w:right w:val="none" w:sz="0" w:space="0" w:color="auto"/>
      </w:divBdr>
      <w:divsChild>
        <w:div w:id="633296734">
          <w:marLeft w:val="1166"/>
          <w:marRight w:val="0"/>
          <w:marTop w:val="106"/>
          <w:marBottom w:val="0"/>
          <w:divBdr>
            <w:top w:val="none" w:sz="0" w:space="0" w:color="auto"/>
            <w:left w:val="none" w:sz="0" w:space="0" w:color="auto"/>
            <w:bottom w:val="none" w:sz="0" w:space="0" w:color="auto"/>
            <w:right w:val="none" w:sz="0" w:space="0" w:color="auto"/>
          </w:divBdr>
        </w:div>
        <w:div w:id="687098439">
          <w:marLeft w:val="1166"/>
          <w:marRight w:val="0"/>
          <w:marTop w:val="106"/>
          <w:marBottom w:val="0"/>
          <w:divBdr>
            <w:top w:val="none" w:sz="0" w:space="0" w:color="auto"/>
            <w:left w:val="none" w:sz="0" w:space="0" w:color="auto"/>
            <w:bottom w:val="none" w:sz="0" w:space="0" w:color="auto"/>
            <w:right w:val="none" w:sz="0" w:space="0" w:color="auto"/>
          </w:divBdr>
        </w:div>
        <w:div w:id="698705686">
          <w:marLeft w:val="1166"/>
          <w:marRight w:val="0"/>
          <w:marTop w:val="106"/>
          <w:marBottom w:val="0"/>
          <w:divBdr>
            <w:top w:val="none" w:sz="0" w:space="0" w:color="auto"/>
            <w:left w:val="none" w:sz="0" w:space="0" w:color="auto"/>
            <w:bottom w:val="none" w:sz="0" w:space="0" w:color="auto"/>
            <w:right w:val="none" w:sz="0" w:space="0" w:color="auto"/>
          </w:divBdr>
        </w:div>
        <w:div w:id="2102749922">
          <w:marLeft w:val="547"/>
          <w:marRight w:val="0"/>
          <w:marTop w:val="115"/>
          <w:marBottom w:val="0"/>
          <w:divBdr>
            <w:top w:val="none" w:sz="0" w:space="0" w:color="auto"/>
            <w:left w:val="none" w:sz="0" w:space="0" w:color="auto"/>
            <w:bottom w:val="none" w:sz="0" w:space="0" w:color="auto"/>
            <w:right w:val="none" w:sz="0" w:space="0" w:color="auto"/>
          </w:divBdr>
        </w:div>
      </w:divsChild>
    </w:div>
    <w:div w:id="1095052273">
      <w:bodyDiv w:val="1"/>
      <w:marLeft w:val="0"/>
      <w:marRight w:val="0"/>
      <w:marTop w:val="0"/>
      <w:marBottom w:val="0"/>
      <w:divBdr>
        <w:top w:val="none" w:sz="0" w:space="0" w:color="auto"/>
        <w:left w:val="none" w:sz="0" w:space="0" w:color="auto"/>
        <w:bottom w:val="none" w:sz="0" w:space="0" w:color="auto"/>
        <w:right w:val="none" w:sz="0" w:space="0" w:color="auto"/>
      </w:divBdr>
    </w:div>
    <w:div w:id="1127622165">
      <w:bodyDiv w:val="1"/>
      <w:marLeft w:val="0"/>
      <w:marRight w:val="0"/>
      <w:marTop w:val="0"/>
      <w:marBottom w:val="0"/>
      <w:divBdr>
        <w:top w:val="none" w:sz="0" w:space="0" w:color="auto"/>
        <w:left w:val="none" w:sz="0" w:space="0" w:color="auto"/>
        <w:bottom w:val="none" w:sz="0" w:space="0" w:color="auto"/>
        <w:right w:val="none" w:sz="0" w:space="0" w:color="auto"/>
      </w:divBdr>
    </w:div>
    <w:div w:id="1131899597">
      <w:bodyDiv w:val="1"/>
      <w:marLeft w:val="0"/>
      <w:marRight w:val="0"/>
      <w:marTop w:val="0"/>
      <w:marBottom w:val="0"/>
      <w:divBdr>
        <w:top w:val="none" w:sz="0" w:space="0" w:color="auto"/>
        <w:left w:val="none" w:sz="0" w:space="0" w:color="auto"/>
        <w:bottom w:val="none" w:sz="0" w:space="0" w:color="auto"/>
        <w:right w:val="none" w:sz="0" w:space="0" w:color="auto"/>
      </w:divBdr>
      <w:divsChild>
        <w:div w:id="1337996377">
          <w:marLeft w:val="0"/>
          <w:marRight w:val="0"/>
          <w:marTop w:val="0"/>
          <w:marBottom w:val="0"/>
          <w:divBdr>
            <w:top w:val="none" w:sz="0" w:space="0" w:color="auto"/>
            <w:left w:val="none" w:sz="0" w:space="0" w:color="auto"/>
            <w:bottom w:val="none" w:sz="0" w:space="0" w:color="auto"/>
            <w:right w:val="none" w:sz="0" w:space="0" w:color="auto"/>
          </w:divBdr>
          <w:divsChild>
            <w:div w:id="61610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56074091">
      <w:bodyDiv w:val="1"/>
      <w:marLeft w:val="0"/>
      <w:marRight w:val="0"/>
      <w:marTop w:val="0"/>
      <w:marBottom w:val="0"/>
      <w:divBdr>
        <w:top w:val="none" w:sz="0" w:space="0" w:color="auto"/>
        <w:left w:val="none" w:sz="0" w:space="0" w:color="auto"/>
        <w:bottom w:val="none" w:sz="0" w:space="0" w:color="auto"/>
        <w:right w:val="none" w:sz="0" w:space="0" w:color="auto"/>
      </w:divBdr>
      <w:divsChild>
        <w:div w:id="1327126863">
          <w:marLeft w:val="1166"/>
          <w:marRight w:val="0"/>
          <w:marTop w:val="134"/>
          <w:marBottom w:val="0"/>
          <w:divBdr>
            <w:top w:val="none" w:sz="0" w:space="0" w:color="auto"/>
            <w:left w:val="none" w:sz="0" w:space="0" w:color="auto"/>
            <w:bottom w:val="none" w:sz="0" w:space="0" w:color="auto"/>
            <w:right w:val="none" w:sz="0" w:space="0" w:color="auto"/>
          </w:divBdr>
        </w:div>
      </w:divsChild>
    </w:div>
    <w:div w:id="1165971849">
      <w:bodyDiv w:val="1"/>
      <w:marLeft w:val="0"/>
      <w:marRight w:val="0"/>
      <w:marTop w:val="0"/>
      <w:marBottom w:val="0"/>
      <w:divBdr>
        <w:top w:val="none" w:sz="0" w:space="0" w:color="auto"/>
        <w:left w:val="none" w:sz="0" w:space="0" w:color="auto"/>
        <w:bottom w:val="none" w:sz="0" w:space="0" w:color="auto"/>
        <w:right w:val="none" w:sz="0" w:space="0" w:color="auto"/>
      </w:divBdr>
    </w:div>
    <w:div w:id="1181550709">
      <w:bodyDiv w:val="1"/>
      <w:marLeft w:val="0"/>
      <w:marRight w:val="0"/>
      <w:marTop w:val="0"/>
      <w:marBottom w:val="0"/>
      <w:divBdr>
        <w:top w:val="none" w:sz="0" w:space="0" w:color="auto"/>
        <w:left w:val="none" w:sz="0" w:space="0" w:color="auto"/>
        <w:bottom w:val="none" w:sz="0" w:space="0" w:color="auto"/>
        <w:right w:val="none" w:sz="0" w:space="0" w:color="auto"/>
      </w:divBdr>
    </w:div>
    <w:div w:id="1214653940">
      <w:bodyDiv w:val="1"/>
      <w:marLeft w:val="0"/>
      <w:marRight w:val="0"/>
      <w:marTop w:val="0"/>
      <w:marBottom w:val="0"/>
      <w:divBdr>
        <w:top w:val="none" w:sz="0" w:space="0" w:color="auto"/>
        <w:left w:val="none" w:sz="0" w:space="0" w:color="auto"/>
        <w:bottom w:val="none" w:sz="0" w:space="0" w:color="auto"/>
        <w:right w:val="none" w:sz="0" w:space="0" w:color="auto"/>
      </w:divBdr>
    </w:div>
    <w:div w:id="1233547535">
      <w:bodyDiv w:val="1"/>
      <w:marLeft w:val="0"/>
      <w:marRight w:val="0"/>
      <w:marTop w:val="0"/>
      <w:marBottom w:val="0"/>
      <w:divBdr>
        <w:top w:val="none" w:sz="0" w:space="0" w:color="auto"/>
        <w:left w:val="none" w:sz="0" w:space="0" w:color="auto"/>
        <w:bottom w:val="none" w:sz="0" w:space="0" w:color="auto"/>
        <w:right w:val="none" w:sz="0" w:space="0" w:color="auto"/>
      </w:divBdr>
    </w:div>
    <w:div w:id="1269040380">
      <w:bodyDiv w:val="1"/>
      <w:marLeft w:val="0"/>
      <w:marRight w:val="0"/>
      <w:marTop w:val="0"/>
      <w:marBottom w:val="0"/>
      <w:divBdr>
        <w:top w:val="none" w:sz="0" w:space="0" w:color="auto"/>
        <w:left w:val="none" w:sz="0" w:space="0" w:color="auto"/>
        <w:bottom w:val="none" w:sz="0" w:space="0" w:color="auto"/>
        <w:right w:val="none" w:sz="0" w:space="0" w:color="auto"/>
      </w:divBdr>
    </w:div>
    <w:div w:id="1271164623">
      <w:bodyDiv w:val="1"/>
      <w:marLeft w:val="0"/>
      <w:marRight w:val="0"/>
      <w:marTop w:val="0"/>
      <w:marBottom w:val="0"/>
      <w:divBdr>
        <w:top w:val="none" w:sz="0" w:space="0" w:color="auto"/>
        <w:left w:val="none" w:sz="0" w:space="0" w:color="auto"/>
        <w:bottom w:val="none" w:sz="0" w:space="0" w:color="auto"/>
        <w:right w:val="none" w:sz="0" w:space="0" w:color="auto"/>
      </w:divBdr>
    </w:div>
    <w:div w:id="1271354027">
      <w:bodyDiv w:val="1"/>
      <w:marLeft w:val="0"/>
      <w:marRight w:val="0"/>
      <w:marTop w:val="0"/>
      <w:marBottom w:val="0"/>
      <w:divBdr>
        <w:top w:val="none" w:sz="0" w:space="0" w:color="auto"/>
        <w:left w:val="none" w:sz="0" w:space="0" w:color="auto"/>
        <w:bottom w:val="none" w:sz="0" w:space="0" w:color="auto"/>
        <w:right w:val="none" w:sz="0" w:space="0" w:color="auto"/>
      </w:divBdr>
    </w:div>
    <w:div w:id="1279796602">
      <w:bodyDiv w:val="1"/>
      <w:marLeft w:val="0"/>
      <w:marRight w:val="0"/>
      <w:marTop w:val="0"/>
      <w:marBottom w:val="0"/>
      <w:divBdr>
        <w:top w:val="none" w:sz="0" w:space="0" w:color="auto"/>
        <w:left w:val="none" w:sz="0" w:space="0" w:color="auto"/>
        <w:bottom w:val="none" w:sz="0" w:space="0" w:color="auto"/>
        <w:right w:val="none" w:sz="0" w:space="0" w:color="auto"/>
      </w:divBdr>
    </w:div>
    <w:div w:id="1291323966">
      <w:bodyDiv w:val="1"/>
      <w:marLeft w:val="0"/>
      <w:marRight w:val="0"/>
      <w:marTop w:val="0"/>
      <w:marBottom w:val="0"/>
      <w:divBdr>
        <w:top w:val="none" w:sz="0" w:space="0" w:color="auto"/>
        <w:left w:val="none" w:sz="0" w:space="0" w:color="auto"/>
        <w:bottom w:val="none" w:sz="0" w:space="0" w:color="auto"/>
        <w:right w:val="none" w:sz="0" w:space="0" w:color="auto"/>
      </w:divBdr>
    </w:div>
    <w:div w:id="1299456833">
      <w:bodyDiv w:val="1"/>
      <w:marLeft w:val="0"/>
      <w:marRight w:val="0"/>
      <w:marTop w:val="0"/>
      <w:marBottom w:val="0"/>
      <w:divBdr>
        <w:top w:val="none" w:sz="0" w:space="0" w:color="auto"/>
        <w:left w:val="none" w:sz="0" w:space="0" w:color="auto"/>
        <w:bottom w:val="none" w:sz="0" w:space="0" w:color="auto"/>
        <w:right w:val="none" w:sz="0" w:space="0" w:color="auto"/>
      </w:divBdr>
    </w:div>
    <w:div w:id="1300527945">
      <w:bodyDiv w:val="1"/>
      <w:marLeft w:val="0"/>
      <w:marRight w:val="0"/>
      <w:marTop w:val="0"/>
      <w:marBottom w:val="0"/>
      <w:divBdr>
        <w:top w:val="none" w:sz="0" w:space="0" w:color="auto"/>
        <w:left w:val="none" w:sz="0" w:space="0" w:color="auto"/>
        <w:bottom w:val="none" w:sz="0" w:space="0" w:color="auto"/>
        <w:right w:val="none" w:sz="0" w:space="0" w:color="auto"/>
      </w:divBdr>
    </w:div>
    <w:div w:id="1305353965">
      <w:bodyDiv w:val="1"/>
      <w:marLeft w:val="0"/>
      <w:marRight w:val="0"/>
      <w:marTop w:val="0"/>
      <w:marBottom w:val="0"/>
      <w:divBdr>
        <w:top w:val="none" w:sz="0" w:space="0" w:color="auto"/>
        <w:left w:val="none" w:sz="0" w:space="0" w:color="auto"/>
        <w:bottom w:val="none" w:sz="0" w:space="0" w:color="auto"/>
        <w:right w:val="none" w:sz="0" w:space="0" w:color="auto"/>
      </w:divBdr>
    </w:div>
    <w:div w:id="1305502824">
      <w:bodyDiv w:val="1"/>
      <w:marLeft w:val="0"/>
      <w:marRight w:val="0"/>
      <w:marTop w:val="0"/>
      <w:marBottom w:val="0"/>
      <w:divBdr>
        <w:top w:val="none" w:sz="0" w:space="0" w:color="auto"/>
        <w:left w:val="none" w:sz="0" w:space="0" w:color="auto"/>
        <w:bottom w:val="none" w:sz="0" w:space="0" w:color="auto"/>
        <w:right w:val="none" w:sz="0" w:space="0" w:color="auto"/>
      </w:divBdr>
    </w:div>
    <w:div w:id="1309674441">
      <w:bodyDiv w:val="1"/>
      <w:marLeft w:val="0"/>
      <w:marRight w:val="0"/>
      <w:marTop w:val="0"/>
      <w:marBottom w:val="0"/>
      <w:divBdr>
        <w:top w:val="none" w:sz="0" w:space="0" w:color="auto"/>
        <w:left w:val="none" w:sz="0" w:space="0" w:color="auto"/>
        <w:bottom w:val="none" w:sz="0" w:space="0" w:color="auto"/>
        <w:right w:val="none" w:sz="0" w:space="0" w:color="auto"/>
      </w:divBdr>
    </w:div>
    <w:div w:id="1326663023">
      <w:bodyDiv w:val="1"/>
      <w:marLeft w:val="0"/>
      <w:marRight w:val="0"/>
      <w:marTop w:val="0"/>
      <w:marBottom w:val="0"/>
      <w:divBdr>
        <w:top w:val="none" w:sz="0" w:space="0" w:color="auto"/>
        <w:left w:val="none" w:sz="0" w:space="0" w:color="auto"/>
        <w:bottom w:val="none" w:sz="0" w:space="0" w:color="auto"/>
        <w:right w:val="none" w:sz="0" w:space="0" w:color="auto"/>
      </w:divBdr>
    </w:div>
    <w:div w:id="1330522452">
      <w:bodyDiv w:val="1"/>
      <w:marLeft w:val="0"/>
      <w:marRight w:val="0"/>
      <w:marTop w:val="0"/>
      <w:marBottom w:val="0"/>
      <w:divBdr>
        <w:top w:val="none" w:sz="0" w:space="0" w:color="auto"/>
        <w:left w:val="none" w:sz="0" w:space="0" w:color="auto"/>
        <w:bottom w:val="none" w:sz="0" w:space="0" w:color="auto"/>
        <w:right w:val="none" w:sz="0" w:space="0" w:color="auto"/>
      </w:divBdr>
    </w:div>
    <w:div w:id="1334410984">
      <w:bodyDiv w:val="1"/>
      <w:marLeft w:val="0"/>
      <w:marRight w:val="0"/>
      <w:marTop w:val="0"/>
      <w:marBottom w:val="0"/>
      <w:divBdr>
        <w:top w:val="none" w:sz="0" w:space="0" w:color="auto"/>
        <w:left w:val="none" w:sz="0" w:space="0" w:color="auto"/>
        <w:bottom w:val="none" w:sz="0" w:space="0" w:color="auto"/>
        <w:right w:val="none" w:sz="0" w:space="0" w:color="auto"/>
      </w:divBdr>
    </w:div>
    <w:div w:id="1337077737">
      <w:bodyDiv w:val="1"/>
      <w:marLeft w:val="0"/>
      <w:marRight w:val="0"/>
      <w:marTop w:val="0"/>
      <w:marBottom w:val="0"/>
      <w:divBdr>
        <w:top w:val="none" w:sz="0" w:space="0" w:color="auto"/>
        <w:left w:val="none" w:sz="0" w:space="0" w:color="auto"/>
        <w:bottom w:val="none" w:sz="0" w:space="0" w:color="auto"/>
        <w:right w:val="none" w:sz="0" w:space="0" w:color="auto"/>
      </w:divBdr>
    </w:div>
    <w:div w:id="1342396789">
      <w:bodyDiv w:val="1"/>
      <w:marLeft w:val="0"/>
      <w:marRight w:val="0"/>
      <w:marTop w:val="0"/>
      <w:marBottom w:val="0"/>
      <w:divBdr>
        <w:top w:val="none" w:sz="0" w:space="0" w:color="auto"/>
        <w:left w:val="none" w:sz="0" w:space="0" w:color="auto"/>
        <w:bottom w:val="none" w:sz="0" w:space="0" w:color="auto"/>
        <w:right w:val="none" w:sz="0" w:space="0" w:color="auto"/>
      </w:divBdr>
    </w:div>
    <w:div w:id="1349135349">
      <w:bodyDiv w:val="1"/>
      <w:marLeft w:val="0"/>
      <w:marRight w:val="0"/>
      <w:marTop w:val="0"/>
      <w:marBottom w:val="0"/>
      <w:divBdr>
        <w:top w:val="none" w:sz="0" w:space="0" w:color="auto"/>
        <w:left w:val="none" w:sz="0" w:space="0" w:color="auto"/>
        <w:bottom w:val="none" w:sz="0" w:space="0" w:color="auto"/>
        <w:right w:val="none" w:sz="0" w:space="0" w:color="auto"/>
      </w:divBdr>
    </w:div>
    <w:div w:id="1354721752">
      <w:bodyDiv w:val="1"/>
      <w:marLeft w:val="0"/>
      <w:marRight w:val="0"/>
      <w:marTop w:val="0"/>
      <w:marBottom w:val="0"/>
      <w:divBdr>
        <w:top w:val="none" w:sz="0" w:space="0" w:color="auto"/>
        <w:left w:val="none" w:sz="0" w:space="0" w:color="auto"/>
        <w:bottom w:val="none" w:sz="0" w:space="0" w:color="auto"/>
        <w:right w:val="none" w:sz="0" w:space="0" w:color="auto"/>
      </w:divBdr>
    </w:div>
    <w:div w:id="1371955655">
      <w:bodyDiv w:val="1"/>
      <w:marLeft w:val="0"/>
      <w:marRight w:val="0"/>
      <w:marTop w:val="0"/>
      <w:marBottom w:val="0"/>
      <w:divBdr>
        <w:top w:val="none" w:sz="0" w:space="0" w:color="auto"/>
        <w:left w:val="none" w:sz="0" w:space="0" w:color="auto"/>
        <w:bottom w:val="none" w:sz="0" w:space="0" w:color="auto"/>
        <w:right w:val="none" w:sz="0" w:space="0" w:color="auto"/>
      </w:divBdr>
    </w:div>
    <w:div w:id="1379432399">
      <w:bodyDiv w:val="1"/>
      <w:marLeft w:val="0"/>
      <w:marRight w:val="0"/>
      <w:marTop w:val="0"/>
      <w:marBottom w:val="0"/>
      <w:divBdr>
        <w:top w:val="none" w:sz="0" w:space="0" w:color="auto"/>
        <w:left w:val="none" w:sz="0" w:space="0" w:color="auto"/>
        <w:bottom w:val="none" w:sz="0" w:space="0" w:color="auto"/>
        <w:right w:val="none" w:sz="0" w:space="0" w:color="auto"/>
      </w:divBdr>
    </w:div>
    <w:div w:id="1395856201">
      <w:bodyDiv w:val="1"/>
      <w:marLeft w:val="0"/>
      <w:marRight w:val="0"/>
      <w:marTop w:val="0"/>
      <w:marBottom w:val="0"/>
      <w:divBdr>
        <w:top w:val="none" w:sz="0" w:space="0" w:color="auto"/>
        <w:left w:val="none" w:sz="0" w:space="0" w:color="auto"/>
        <w:bottom w:val="none" w:sz="0" w:space="0" w:color="auto"/>
        <w:right w:val="none" w:sz="0" w:space="0" w:color="auto"/>
      </w:divBdr>
    </w:div>
    <w:div w:id="1436246805">
      <w:bodyDiv w:val="1"/>
      <w:marLeft w:val="0"/>
      <w:marRight w:val="0"/>
      <w:marTop w:val="0"/>
      <w:marBottom w:val="0"/>
      <w:divBdr>
        <w:top w:val="none" w:sz="0" w:space="0" w:color="auto"/>
        <w:left w:val="none" w:sz="0" w:space="0" w:color="auto"/>
        <w:bottom w:val="none" w:sz="0" w:space="0" w:color="auto"/>
        <w:right w:val="none" w:sz="0" w:space="0" w:color="auto"/>
      </w:divBdr>
    </w:div>
    <w:div w:id="1439527689">
      <w:bodyDiv w:val="1"/>
      <w:marLeft w:val="0"/>
      <w:marRight w:val="0"/>
      <w:marTop w:val="0"/>
      <w:marBottom w:val="0"/>
      <w:divBdr>
        <w:top w:val="none" w:sz="0" w:space="0" w:color="auto"/>
        <w:left w:val="none" w:sz="0" w:space="0" w:color="auto"/>
        <w:bottom w:val="none" w:sz="0" w:space="0" w:color="auto"/>
        <w:right w:val="none" w:sz="0" w:space="0" w:color="auto"/>
      </w:divBdr>
    </w:div>
    <w:div w:id="1457873268">
      <w:bodyDiv w:val="1"/>
      <w:marLeft w:val="0"/>
      <w:marRight w:val="0"/>
      <w:marTop w:val="0"/>
      <w:marBottom w:val="0"/>
      <w:divBdr>
        <w:top w:val="none" w:sz="0" w:space="0" w:color="auto"/>
        <w:left w:val="none" w:sz="0" w:space="0" w:color="auto"/>
        <w:bottom w:val="none" w:sz="0" w:space="0" w:color="auto"/>
        <w:right w:val="none" w:sz="0" w:space="0" w:color="auto"/>
      </w:divBdr>
    </w:div>
    <w:div w:id="1482696952">
      <w:bodyDiv w:val="1"/>
      <w:marLeft w:val="0"/>
      <w:marRight w:val="0"/>
      <w:marTop w:val="0"/>
      <w:marBottom w:val="0"/>
      <w:divBdr>
        <w:top w:val="none" w:sz="0" w:space="0" w:color="auto"/>
        <w:left w:val="none" w:sz="0" w:space="0" w:color="auto"/>
        <w:bottom w:val="none" w:sz="0" w:space="0" w:color="auto"/>
        <w:right w:val="none" w:sz="0" w:space="0" w:color="auto"/>
      </w:divBdr>
    </w:div>
    <w:div w:id="1534345913">
      <w:bodyDiv w:val="1"/>
      <w:marLeft w:val="0"/>
      <w:marRight w:val="0"/>
      <w:marTop w:val="0"/>
      <w:marBottom w:val="0"/>
      <w:divBdr>
        <w:top w:val="none" w:sz="0" w:space="0" w:color="auto"/>
        <w:left w:val="none" w:sz="0" w:space="0" w:color="auto"/>
        <w:bottom w:val="none" w:sz="0" w:space="0" w:color="auto"/>
        <w:right w:val="none" w:sz="0" w:space="0" w:color="auto"/>
      </w:divBdr>
      <w:divsChild>
        <w:div w:id="139155588">
          <w:marLeft w:val="0"/>
          <w:marRight w:val="0"/>
          <w:marTop w:val="0"/>
          <w:marBottom w:val="0"/>
          <w:divBdr>
            <w:top w:val="none" w:sz="0" w:space="0" w:color="auto"/>
            <w:left w:val="none" w:sz="0" w:space="0" w:color="auto"/>
            <w:bottom w:val="none" w:sz="0" w:space="0" w:color="auto"/>
            <w:right w:val="none" w:sz="0" w:space="0" w:color="auto"/>
          </w:divBdr>
        </w:div>
      </w:divsChild>
    </w:div>
    <w:div w:id="1535535925">
      <w:bodyDiv w:val="1"/>
      <w:marLeft w:val="0"/>
      <w:marRight w:val="0"/>
      <w:marTop w:val="0"/>
      <w:marBottom w:val="0"/>
      <w:divBdr>
        <w:top w:val="none" w:sz="0" w:space="0" w:color="auto"/>
        <w:left w:val="none" w:sz="0" w:space="0" w:color="auto"/>
        <w:bottom w:val="none" w:sz="0" w:space="0" w:color="auto"/>
        <w:right w:val="none" w:sz="0" w:space="0" w:color="auto"/>
      </w:divBdr>
    </w:div>
    <w:div w:id="1541473063">
      <w:bodyDiv w:val="1"/>
      <w:marLeft w:val="0"/>
      <w:marRight w:val="0"/>
      <w:marTop w:val="0"/>
      <w:marBottom w:val="0"/>
      <w:divBdr>
        <w:top w:val="none" w:sz="0" w:space="0" w:color="auto"/>
        <w:left w:val="none" w:sz="0" w:space="0" w:color="auto"/>
        <w:bottom w:val="none" w:sz="0" w:space="0" w:color="auto"/>
        <w:right w:val="none" w:sz="0" w:space="0" w:color="auto"/>
      </w:divBdr>
    </w:div>
    <w:div w:id="1544250896">
      <w:bodyDiv w:val="1"/>
      <w:marLeft w:val="0"/>
      <w:marRight w:val="0"/>
      <w:marTop w:val="0"/>
      <w:marBottom w:val="0"/>
      <w:divBdr>
        <w:top w:val="none" w:sz="0" w:space="0" w:color="auto"/>
        <w:left w:val="none" w:sz="0" w:space="0" w:color="auto"/>
        <w:bottom w:val="none" w:sz="0" w:space="0" w:color="auto"/>
        <w:right w:val="none" w:sz="0" w:space="0" w:color="auto"/>
      </w:divBdr>
    </w:div>
    <w:div w:id="1556771005">
      <w:bodyDiv w:val="1"/>
      <w:marLeft w:val="0"/>
      <w:marRight w:val="0"/>
      <w:marTop w:val="0"/>
      <w:marBottom w:val="0"/>
      <w:divBdr>
        <w:top w:val="none" w:sz="0" w:space="0" w:color="auto"/>
        <w:left w:val="none" w:sz="0" w:space="0" w:color="auto"/>
        <w:bottom w:val="none" w:sz="0" w:space="0" w:color="auto"/>
        <w:right w:val="none" w:sz="0" w:space="0" w:color="auto"/>
      </w:divBdr>
      <w:divsChild>
        <w:div w:id="1089739183">
          <w:marLeft w:val="0"/>
          <w:marRight w:val="0"/>
          <w:marTop w:val="0"/>
          <w:marBottom w:val="0"/>
          <w:divBdr>
            <w:top w:val="none" w:sz="0" w:space="0" w:color="auto"/>
            <w:left w:val="none" w:sz="0" w:space="0" w:color="auto"/>
            <w:bottom w:val="none" w:sz="0" w:space="0" w:color="auto"/>
            <w:right w:val="none" w:sz="0" w:space="0" w:color="auto"/>
          </w:divBdr>
          <w:divsChild>
            <w:div w:id="462692552">
              <w:marLeft w:val="0"/>
              <w:marRight w:val="0"/>
              <w:marTop w:val="0"/>
              <w:marBottom w:val="0"/>
              <w:divBdr>
                <w:top w:val="none" w:sz="0" w:space="0" w:color="auto"/>
                <w:left w:val="none" w:sz="0" w:space="0" w:color="auto"/>
                <w:bottom w:val="none" w:sz="0" w:space="0" w:color="auto"/>
                <w:right w:val="none" w:sz="0" w:space="0" w:color="auto"/>
              </w:divBdr>
            </w:div>
            <w:div w:id="775102174">
              <w:marLeft w:val="0"/>
              <w:marRight w:val="0"/>
              <w:marTop w:val="0"/>
              <w:marBottom w:val="0"/>
              <w:divBdr>
                <w:top w:val="none" w:sz="0" w:space="0" w:color="auto"/>
                <w:left w:val="none" w:sz="0" w:space="0" w:color="auto"/>
                <w:bottom w:val="none" w:sz="0" w:space="0" w:color="auto"/>
                <w:right w:val="none" w:sz="0" w:space="0" w:color="auto"/>
              </w:divBdr>
            </w:div>
            <w:div w:id="1110513667">
              <w:marLeft w:val="0"/>
              <w:marRight w:val="0"/>
              <w:marTop w:val="0"/>
              <w:marBottom w:val="0"/>
              <w:divBdr>
                <w:top w:val="none" w:sz="0" w:space="0" w:color="auto"/>
                <w:left w:val="none" w:sz="0" w:space="0" w:color="auto"/>
                <w:bottom w:val="none" w:sz="0" w:space="0" w:color="auto"/>
                <w:right w:val="none" w:sz="0" w:space="0" w:color="auto"/>
              </w:divBdr>
            </w:div>
            <w:div w:id="18837854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80093540">
      <w:bodyDiv w:val="1"/>
      <w:marLeft w:val="0"/>
      <w:marRight w:val="0"/>
      <w:marTop w:val="0"/>
      <w:marBottom w:val="0"/>
      <w:divBdr>
        <w:top w:val="none" w:sz="0" w:space="0" w:color="auto"/>
        <w:left w:val="none" w:sz="0" w:space="0" w:color="auto"/>
        <w:bottom w:val="none" w:sz="0" w:space="0" w:color="auto"/>
        <w:right w:val="none" w:sz="0" w:space="0" w:color="auto"/>
      </w:divBdr>
    </w:div>
    <w:div w:id="1592661411">
      <w:bodyDiv w:val="1"/>
      <w:marLeft w:val="0"/>
      <w:marRight w:val="0"/>
      <w:marTop w:val="0"/>
      <w:marBottom w:val="0"/>
      <w:divBdr>
        <w:top w:val="none" w:sz="0" w:space="0" w:color="auto"/>
        <w:left w:val="none" w:sz="0" w:space="0" w:color="auto"/>
        <w:bottom w:val="none" w:sz="0" w:space="0" w:color="auto"/>
        <w:right w:val="none" w:sz="0" w:space="0" w:color="auto"/>
      </w:divBdr>
    </w:div>
    <w:div w:id="1596552633">
      <w:bodyDiv w:val="1"/>
      <w:marLeft w:val="0"/>
      <w:marRight w:val="0"/>
      <w:marTop w:val="0"/>
      <w:marBottom w:val="0"/>
      <w:divBdr>
        <w:top w:val="none" w:sz="0" w:space="0" w:color="auto"/>
        <w:left w:val="none" w:sz="0" w:space="0" w:color="auto"/>
        <w:bottom w:val="none" w:sz="0" w:space="0" w:color="auto"/>
        <w:right w:val="none" w:sz="0" w:space="0" w:color="auto"/>
      </w:divBdr>
    </w:div>
    <w:div w:id="1599632038">
      <w:bodyDiv w:val="1"/>
      <w:marLeft w:val="0"/>
      <w:marRight w:val="0"/>
      <w:marTop w:val="0"/>
      <w:marBottom w:val="0"/>
      <w:divBdr>
        <w:top w:val="none" w:sz="0" w:space="0" w:color="auto"/>
        <w:left w:val="none" w:sz="0" w:space="0" w:color="auto"/>
        <w:bottom w:val="none" w:sz="0" w:space="0" w:color="auto"/>
        <w:right w:val="none" w:sz="0" w:space="0" w:color="auto"/>
      </w:divBdr>
      <w:divsChild>
        <w:div w:id="2110344190">
          <w:marLeft w:val="994"/>
          <w:marRight w:val="0"/>
          <w:marTop w:val="60"/>
          <w:marBottom w:val="60"/>
          <w:divBdr>
            <w:top w:val="none" w:sz="0" w:space="0" w:color="auto"/>
            <w:left w:val="none" w:sz="0" w:space="0" w:color="auto"/>
            <w:bottom w:val="none" w:sz="0" w:space="0" w:color="auto"/>
            <w:right w:val="none" w:sz="0" w:space="0" w:color="auto"/>
          </w:divBdr>
        </w:div>
      </w:divsChild>
    </w:div>
    <w:div w:id="1610354853">
      <w:bodyDiv w:val="1"/>
      <w:marLeft w:val="0"/>
      <w:marRight w:val="0"/>
      <w:marTop w:val="0"/>
      <w:marBottom w:val="0"/>
      <w:divBdr>
        <w:top w:val="none" w:sz="0" w:space="0" w:color="auto"/>
        <w:left w:val="none" w:sz="0" w:space="0" w:color="auto"/>
        <w:bottom w:val="none" w:sz="0" w:space="0" w:color="auto"/>
        <w:right w:val="none" w:sz="0" w:space="0" w:color="auto"/>
      </w:divBdr>
    </w:div>
    <w:div w:id="1612128366">
      <w:bodyDiv w:val="1"/>
      <w:marLeft w:val="0"/>
      <w:marRight w:val="0"/>
      <w:marTop w:val="0"/>
      <w:marBottom w:val="0"/>
      <w:divBdr>
        <w:top w:val="none" w:sz="0" w:space="0" w:color="auto"/>
        <w:left w:val="none" w:sz="0" w:space="0" w:color="auto"/>
        <w:bottom w:val="none" w:sz="0" w:space="0" w:color="auto"/>
        <w:right w:val="none" w:sz="0" w:space="0" w:color="auto"/>
      </w:divBdr>
      <w:divsChild>
        <w:div w:id="1573613041">
          <w:marLeft w:val="1080"/>
          <w:marRight w:val="0"/>
          <w:marTop w:val="110"/>
          <w:marBottom w:val="0"/>
          <w:divBdr>
            <w:top w:val="none" w:sz="0" w:space="0" w:color="auto"/>
            <w:left w:val="none" w:sz="0" w:space="0" w:color="auto"/>
            <w:bottom w:val="none" w:sz="0" w:space="0" w:color="auto"/>
            <w:right w:val="none" w:sz="0" w:space="0" w:color="auto"/>
          </w:divBdr>
        </w:div>
      </w:divsChild>
    </w:div>
    <w:div w:id="1614551841">
      <w:bodyDiv w:val="1"/>
      <w:marLeft w:val="0"/>
      <w:marRight w:val="0"/>
      <w:marTop w:val="0"/>
      <w:marBottom w:val="0"/>
      <w:divBdr>
        <w:top w:val="none" w:sz="0" w:space="0" w:color="auto"/>
        <w:left w:val="none" w:sz="0" w:space="0" w:color="auto"/>
        <w:bottom w:val="none" w:sz="0" w:space="0" w:color="auto"/>
        <w:right w:val="none" w:sz="0" w:space="0" w:color="auto"/>
      </w:divBdr>
    </w:div>
    <w:div w:id="1632861376">
      <w:bodyDiv w:val="1"/>
      <w:marLeft w:val="0"/>
      <w:marRight w:val="0"/>
      <w:marTop w:val="0"/>
      <w:marBottom w:val="0"/>
      <w:divBdr>
        <w:top w:val="none" w:sz="0" w:space="0" w:color="auto"/>
        <w:left w:val="none" w:sz="0" w:space="0" w:color="auto"/>
        <w:bottom w:val="none" w:sz="0" w:space="0" w:color="auto"/>
        <w:right w:val="none" w:sz="0" w:space="0" w:color="auto"/>
      </w:divBdr>
    </w:div>
    <w:div w:id="1635326288">
      <w:bodyDiv w:val="1"/>
      <w:marLeft w:val="0"/>
      <w:marRight w:val="0"/>
      <w:marTop w:val="0"/>
      <w:marBottom w:val="0"/>
      <w:divBdr>
        <w:top w:val="none" w:sz="0" w:space="0" w:color="auto"/>
        <w:left w:val="none" w:sz="0" w:space="0" w:color="auto"/>
        <w:bottom w:val="none" w:sz="0" w:space="0" w:color="auto"/>
        <w:right w:val="none" w:sz="0" w:space="0" w:color="auto"/>
      </w:divBdr>
    </w:div>
    <w:div w:id="1636135047">
      <w:bodyDiv w:val="1"/>
      <w:marLeft w:val="0"/>
      <w:marRight w:val="0"/>
      <w:marTop w:val="0"/>
      <w:marBottom w:val="0"/>
      <w:divBdr>
        <w:top w:val="none" w:sz="0" w:space="0" w:color="auto"/>
        <w:left w:val="none" w:sz="0" w:space="0" w:color="auto"/>
        <w:bottom w:val="none" w:sz="0" w:space="0" w:color="auto"/>
        <w:right w:val="none" w:sz="0" w:space="0" w:color="auto"/>
      </w:divBdr>
      <w:divsChild>
        <w:div w:id="1162887240">
          <w:marLeft w:val="1166"/>
          <w:marRight w:val="0"/>
          <w:marTop w:val="67"/>
          <w:marBottom w:val="0"/>
          <w:divBdr>
            <w:top w:val="none" w:sz="0" w:space="0" w:color="auto"/>
            <w:left w:val="none" w:sz="0" w:space="0" w:color="auto"/>
            <w:bottom w:val="none" w:sz="0" w:space="0" w:color="auto"/>
            <w:right w:val="none" w:sz="0" w:space="0" w:color="auto"/>
          </w:divBdr>
        </w:div>
        <w:div w:id="2133208780">
          <w:marLeft w:val="1166"/>
          <w:marRight w:val="0"/>
          <w:marTop w:val="67"/>
          <w:marBottom w:val="0"/>
          <w:divBdr>
            <w:top w:val="none" w:sz="0" w:space="0" w:color="auto"/>
            <w:left w:val="none" w:sz="0" w:space="0" w:color="auto"/>
            <w:bottom w:val="none" w:sz="0" w:space="0" w:color="auto"/>
            <w:right w:val="none" w:sz="0" w:space="0" w:color="auto"/>
          </w:divBdr>
        </w:div>
      </w:divsChild>
    </w:div>
    <w:div w:id="1636983239">
      <w:bodyDiv w:val="1"/>
      <w:marLeft w:val="0"/>
      <w:marRight w:val="0"/>
      <w:marTop w:val="0"/>
      <w:marBottom w:val="0"/>
      <w:divBdr>
        <w:top w:val="none" w:sz="0" w:space="0" w:color="auto"/>
        <w:left w:val="none" w:sz="0" w:space="0" w:color="auto"/>
        <w:bottom w:val="none" w:sz="0" w:space="0" w:color="auto"/>
        <w:right w:val="none" w:sz="0" w:space="0" w:color="auto"/>
      </w:divBdr>
    </w:div>
    <w:div w:id="1654681335">
      <w:bodyDiv w:val="1"/>
      <w:marLeft w:val="0"/>
      <w:marRight w:val="0"/>
      <w:marTop w:val="0"/>
      <w:marBottom w:val="0"/>
      <w:divBdr>
        <w:top w:val="none" w:sz="0" w:space="0" w:color="auto"/>
        <w:left w:val="none" w:sz="0" w:space="0" w:color="auto"/>
        <w:bottom w:val="none" w:sz="0" w:space="0" w:color="auto"/>
        <w:right w:val="none" w:sz="0" w:space="0" w:color="auto"/>
      </w:divBdr>
    </w:div>
    <w:div w:id="1671636362">
      <w:bodyDiv w:val="1"/>
      <w:marLeft w:val="0"/>
      <w:marRight w:val="0"/>
      <w:marTop w:val="0"/>
      <w:marBottom w:val="0"/>
      <w:divBdr>
        <w:top w:val="none" w:sz="0" w:space="0" w:color="auto"/>
        <w:left w:val="none" w:sz="0" w:space="0" w:color="auto"/>
        <w:bottom w:val="none" w:sz="0" w:space="0" w:color="auto"/>
        <w:right w:val="none" w:sz="0" w:space="0" w:color="auto"/>
      </w:divBdr>
      <w:divsChild>
        <w:div w:id="1349134318">
          <w:marLeft w:val="0"/>
          <w:marRight w:val="0"/>
          <w:marTop w:val="0"/>
          <w:marBottom w:val="0"/>
          <w:divBdr>
            <w:top w:val="none" w:sz="0" w:space="0" w:color="auto"/>
            <w:left w:val="none" w:sz="0" w:space="0" w:color="auto"/>
            <w:bottom w:val="none" w:sz="0" w:space="0" w:color="auto"/>
            <w:right w:val="none" w:sz="0" w:space="0" w:color="auto"/>
          </w:divBdr>
        </w:div>
      </w:divsChild>
    </w:div>
    <w:div w:id="1673683551">
      <w:bodyDiv w:val="1"/>
      <w:marLeft w:val="0"/>
      <w:marRight w:val="0"/>
      <w:marTop w:val="0"/>
      <w:marBottom w:val="0"/>
      <w:divBdr>
        <w:top w:val="none" w:sz="0" w:space="0" w:color="auto"/>
        <w:left w:val="none" w:sz="0" w:space="0" w:color="auto"/>
        <w:bottom w:val="none" w:sz="0" w:space="0" w:color="auto"/>
        <w:right w:val="none" w:sz="0" w:space="0" w:color="auto"/>
      </w:divBdr>
    </w:div>
    <w:div w:id="1675960509">
      <w:bodyDiv w:val="1"/>
      <w:marLeft w:val="0"/>
      <w:marRight w:val="0"/>
      <w:marTop w:val="0"/>
      <w:marBottom w:val="0"/>
      <w:divBdr>
        <w:top w:val="none" w:sz="0" w:space="0" w:color="auto"/>
        <w:left w:val="none" w:sz="0" w:space="0" w:color="auto"/>
        <w:bottom w:val="none" w:sz="0" w:space="0" w:color="auto"/>
        <w:right w:val="none" w:sz="0" w:space="0" w:color="auto"/>
      </w:divBdr>
    </w:div>
    <w:div w:id="1702896752">
      <w:bodyDiv w:val="1"/>
      <w:marLeft w:val="0"/>
      <w:marRight w:val="0"/>
      <w:marTop w:val="0"/>
      <w:marBottom w:val="0"/>
      <w:divBdr>
        <w:top w:val="none" w:sz="0" w:space="0" w:color="auto"/>
        <w:left w:val="none" w:sz="0" w:space="0" w:color="auto"/>
        <w:bottom w:val="none" w:sz="0" w:space="0" w:color="auto"/>
        <w:right w:val="none" w:sz="0" w:space="0" w:color="auto"/>
      </w:divBdr>
    </w:div>
    <w:div w:id="1715740257">
      <w:bodyDiv w:val="1"/>
      <w:marLeft w:val="0"/>
      <w:marRight w:val="0"/>
      <w:marTop w:val="0"/>
      <w:marBottom w:val="0"/>
      <w:divBdr>
        <w:top w:val="none" w:sz="0" w:space="0" w:color="auto"/>
        <w:left w:val="none" w:sz="0" w:space="0" w:color="auto"/>
        <w:bottom w:val="none" w:sz="0" w:space="0" w:color="auto"/>
        <w:right w:val="none" w:sz="0" w:space="0" w:color="auto"/>
      </w:divBdr>
    </w:div>
    <w:div w:id="1748763340">
      <w:bodyDiv w:val="1"/>
      <w:marLeft w:val="0"/>
      <w:marRight w:val="0"/>
      <w:marTop w:val="0"/>
      <w:marBottom w:val="0"/>
      <w:divBdr>
        <w:top w:val="none" w:sz="0" w:space="0" w:color="auto"/>
        <w:left w:val="none" w:sz="0" w:space="0" w:color="auto"/>
        <w:bottom w:val="none" w:sz="0" w:space="0" w:color="auto"/>
        <w:right w:val="none" w:sz="0" w:space="0" w:color="auto"/>
      </w:divBdr>
    </w:div>
    <w:div w:id="1770000959">
      <w:bodyDiv w:val="1"/>
      <w:marLeft w:val="0"/>
      <w:marRight w:val="0"/>
      <w:marTop w:val="0"/>
      <w:marBottom w:val="0"/>
      <w:divBdr>
        <w:top w:val="none" w:sz="0" w:space="0" w:color="auto"/>
        <w:left w:val="none" w:sz="0" w:space="0" w:color="auto"/>
        <w:bottom w:val="none" w:sz="0" w:space="0" w:color="auto"/>
        <w:right w:val="none" w:sz="0" w:space="0" w:color="auto"/>
      </w:divBdr>
      <w:divsChild>
        <w:div w:id="1102723152">
          <w:marLeft w:val="893"/>
          <w:marRight w:val="0"/>
          <w:marTop w:val="48"/>
          <w:marBottom w:val="0"/>
          <w:divBdr>
            <w:top w:val="none" w:sz="0" w:space="0" w:color="auto"/>
            <w:left w:val="none" w:sz="0" w:space="0" w:color="auto"/>
            <w:bottom w:val="none" w:sz="0" w:space="0" w:color="auto"/>
            <w:right w:val="none" w:sz="0" w:space="0" w:color="auto"/>
          </w:divBdr>
        </w:div>
      </w:divsChild>
    </w:div>
    <w:div w:id="1786656051">
      <w:bodyDiv w:val="1"/>
      <w:marLeft w:val="0"/>
      <w:marRight w:val="0"/>
      <w:marTop w:val="0"/>
      <w:marBottom w:val="0"/>
      <w:divBdr>
        <w:top w:val="none" w:sz="0" w:space="0" w:color="auto"/>
        <w:left w:val="none" w:sz="0" w:space="0" w:color="auto"/>
        <w:bottom w:val="none" w:sz="0" w:space="0" w:color="auto"/>
        <w:right w:val="none" w:sz="0" w:space="0" w:color="auto"/>
      </w:divBdr>
    </w:div>
    <w:div w:id="1802188541">
      <w:bodyDiv w:val="1"/>
      <w:marLeft w:val="0"/>
      <w:marRight w:val="0"/>
      <w:marTop w:val="0"/>
      <w:marBottom w:val="0"/>
      <w:divBdr>
        <w:top w:val="none" w:sz="0" w:space="0" w:color="auto"/>
        <w:left w:val="none" w:sz="0" w:space="0" w:color="auto"/>
        <w:bottom w:val="none" w:sz="0" w:space="0" w:color="auto"/>
        <w:right w:val="none" w:sz="0" w:space="0" w:color="auto"/>
      </w:divBdr>
    </w:div>
    <w:div w:id="1827551974">
      <w:bodyDiv w:val="1"/>
      <w:marLeft w:val="0"/>
      <w:marRight w:val="0"/>
      <w:marTop w:val="0"/>
      <w:marBottom w:val="0"/>
      <w:divBdr>
        <w:top w:val="none" w:sz="0" w:space="0" w:color="auto"/>
        <w:left w:val="none" w:sz="0" w:space="0" w:color="auto"/>
        <w:bottom w:val="none" w:sz="0" w:space="0" w:color="auto"/>
        <w:right w:val="none" w:sz="0" w:space="0" w:color="auto"/>
      </w:divBdr>
    </w:div>
    <w:div w:id="1828937475">
      <w:bodyDiv w:val="1"/>
      <w:marLeft w:val="0"/>
      <w:marRight w:val="0"/>
      <w:marTop w:val="0"/>
      <w:marBottom w:val="0"/>
      <w:divBdr>
        <w:top w:val="none" w:sz="0" w:space="0" w:color="auto"/>
        <w:left w:val="none" w:sz="0" w:space="0" w:color="auto"/>
        <w:bottom w:val="none" w:sz="0" w:space="0" w:color="auto"/>
        <w:right w:val="none" w:sz="0" w:space="0" w:color="auto"/>
      </w:divBdr>
    </w:div>
    <w:div w:id="1834562482">
      <w:bodyDiv w:val="1"/>
      <w:marLeft w:val="0"/>
      <w:marRight w:val="0"/>
      <w:marTop w:val="0"/>
      <w:marBottom w:val="0"/>
      <w:divBdr>
        <w:top w:val="none" w:sz="0" w:space="0" w:color="auto"/>
        <w:left w:val="none" w:sz="0" w:space="0" w:color="auto"/>
        <w:bottom w:val="none" w:sz="0" w:space="0" w:color="auto"/>
        <w:right w:val="none" w:sz="0" w:space="0" w:color="auto"/>
      </w:divBdr>
    </w:div>
    <w:div w:id="1841000444">
      <w:bodyDiv w:val="1"/>
      <w:marLeft w:val="0"/>
      <w:marRight w:val="0"/>
      <w:marTop w:val="0"/>
      <w:marBottom w:val="0"/>
      <w:divBdr>
        <w:top w:val="none" w:sz="0" w:space="0" w:color="auto"/>
        <w:left w:val="none" w:sz="0" w:space="0" w:color="auto"/>
        <w:bottom w:val="none" w:sz="0" w:space="0" w:color="auto"/>
        <w:right w:val="none" w:sz="0" w:space="0" w:color="auto"/>
      </w:divBdr>
    </w:div>
    <w:div w:id="1851096877">
      <w:bodyDiv w:val="1"/>
      <w:marLeft w:val="0"/>
      <w:marRight w:val="0"/>
      <w:marTop w:val="0"/>
      <w:marBottom w:val="0"/>
      <w:divBdr>
        <w:top w:val="none" w:sz="0" w:space="0" w:color="auto"/>
        <w:left w:val="none" w:sz="0" w:space="0" w:color="auto"/>
        <w:bottom w:val="none" w:sz="0" w:space="0" w:color="auto"/>
        <w:right w:val="none" w:sz="0" w:space="0" w:color="auto"/>
      </w:divBdr>
    </w:div>
    <w:div w:id="1854881995">
      <w:bodyDiv w:val="1"/>
      <w:marLeft w:val="0"/>
      <w:marRight w:val="0"/>
      <w:marTop w:val="0"/>
      <w:marBottom w:val="0"/>
      <w:divBdr>
        <w:top w:val="none" w:sz="0" w:space="0" w:color="auto"/>
        <w:left w:val="none" w:sz="0" w:space="0" w:color="auto"/>
        <w:bottom w:val="none" w:sz="0" w:space="0" w:color="auto"/>
        <w:right w:val="none" w:sz="0" w:space="0" w:color="auto"/>
      </w:divBdr>
    </w:div>
    <w:div w:id="1884321474">
      <w:bodyDiv w:val="1"/>
      <w:marLeft w:val="0"/>
      <w:marRight w:val="0"/>
      <w:marTop w:val="0"/>
      <w:marBottom w:val="0"/>
      <w:divBdr>
        <w:top w:val="none" w:sz="0" w:space="0" w:color="auto"/>
        <w:left w:val="none" w:sz="0" w:space="0" w:color="auto"/>
        <w:bottom w:val="none" w:sz="0" w:space="0" w:color="auto"/>
        <w:right w:val="none" w:sz="0" w:space="0" w:color="auto"/>
      </w:divBdr>
    </w:div>
    <w:div w:id="1890610269">
      <w:bodyDiv w:val="1"/>
      <w:marLeft w:val="0"/>
      <w:marRight w:val="0"/>
      <w:marTop w:val="0"/>
      <w:marBottom w:val="0"/>
      <w:divBdr>
        <w:top w:val="none" w:sz="0" w:space="0" w:color="auto"/>
        <w:left w:val="none" w:sz="0" w:space="0" w:color="auto"/>
        <w:bottom w:val="none" w:sz="0" w:space="0" w:color="auto"/>
        <w:right w:val="none" w:sz="0" w:space="0" w:color="auto"/>
      </w:divBdr>
    </w:div>
    <w:div w:id="1894269630">
      <w:bodyDiv w:val="1"/>
      <w:marLeft w:val="0"/>
      <w:marRight w:val="0"/>
      <w:marTop w:val="0"/>
      <w:marBottom w:val="0"/>
      <w:divBdr>
        <w:top w:val="none" w:sz="0" w:space="0" w:color="auto"/>
        <w:left w:val="none" w:sz="0" w:space="0" w:color="auto"/>
        <w:bottom w:val="none" w:sz="0" w:space="0" w:color="auto"/>
        <w:right w:val="none" w:sz="0" w:space="0" w:color="auto"/>
      </w:divBdr>
    </w:div>
    <w:div w:id="1896967289">
      <w:bodyDiv w:val="1"/>
      <w:marLeft w:val="0"/>
      <w:marRight w:val="0"/>
      <w:marTop w:val="0"/>
      <w:marBottom w:val="0"/>
      <w:divBdr>
        <w:top w:val="none" w:sz="0" w:space="0" w:color="auto"/>
        <w:left w:val="none" w:sz="0" w:space="0" w:color="auto"/>
        <w:bottom w:val="none" w:sz="0" w:space="0" w:color="auto"/>
        <w:right w:val="none" w:sz="0" w:space="0" w:color="auto"/>
      </w:divBdr>
      <w:divsChild>
        <w:div w:id="239483905">
          <w:marLeft w:val="432"/>
          <w:marRight w:val="0"/>
          <w:marTop w:val="60"/>
          <w:marBottom w:val="0"/>
          <w:divBdr>
            <w:top w:val="none" w:sz="0" w:space="0" w:color="auto"/>
            <w:left w:val="none" w:sz="0" w:space="0" w:color="auto"/>
            <w:bottom w:val="none" w:sz="0" w:space="0" w:color="auto"/>
            <w:right w:val="none" w:sz="0" w:space="0" w:color="auto"/>
          </w:divBdr>
        </w:div>
        <w:div w:id="252058347">
          <w:marLeft w:val="706"/>
          <w:marRight w:val="0"/>
          <w:marTop w:val="60"/>
          <w:marBottom w:val="0"/>
          <w:divBdr>
            <w:top w:val="none" w:sz="0" w:space="0" w:color="auto"/>
            <w:left w:val="none" w:sz="0" w:space="0" w:color="auto"/>
            <w:bottom w:val="none" w:sz="0" w:space="0" w:color="auto"/>
            <w:right w:val="none" w:sz="0" w:space="0" w:color="auto"/>
          </w:divBdr>
        </w:div>
        <w:div w:id="975599005">
          <w:marLeft w:val="1123"/>
          <w:marRight w:val="0"/>
          <w:marTop w:val="60"/>
          <w:marBottom w:val="0"/>
          <w:divBdr>
            <w:top w:val="none" w:sz="0" w:space="0" w:color="auto"/>
            <w:left w:val="none" w:sz="0" w:space="0" w:color="auto"/>
            <w:bottom w:val="none" w:sz="0" w:space="0" w:color="auto"/>
            <w:right w:val="none" w:sz="0" w:space="0" w:color="auto"/>
          </w:divBdr>
        </w:div>
        <w:div w:id="1323193371">
          <w:marLeft w:val="432"/>
          <w:marRight w:val="0"/>
          <w:marTop w:val="60"/>
          <w:marBottom w:val="0"/>
          <w:divBdr>
            <w:top w:val="none" w:sz="0" w:space="0" w:color="auto"/>
            <w:left w:val="none" w:sz="0" w:space="0" w:color="auto"/>
            <w:bottom w:val="none" w:sz="0" w:space="0" w:color="auto"/>
            <w:right w:val="none" w:sz="0" w:space="0" w:color="auto"/>
          </w:divBdr>
        </w:div>
        <w:div w:id="1482968290">
          <w:marLeft w:val="432"/>
          <w:marRight w:val="0"/>
          <w:marTop w:val="60"/>
          <w:marBottom w:val="0"/>
          <w:divBdr>
            <w:top w:val="none" w:sz="0" w:space="0" w:color="auto"/>
            <w:left w:val="none" w:sz="0" w:space="0" w:color="auto"/>
            <w:bottom w:val="none" w:sz="0" w:space="0" w:color="auto"/>
            <w:right w:val="none" w:sz="0" w:space="0" w:color="auto"/>
          </w:divBdr>
        </w:div>
        <w:div w:id="1704746113">
          <w:marLeft w:val="1123"/>
          <w:marRight w:val="0"/>
          <w:marTop w:val="60"/>
          <w:marBottom w:val="0"/>
          <w:divBdr>
            <w:top w:val="none" w:sz="0" w:space="0" w:color="auto"/>
            <w:left w:val="none" w:sz="0" w:space="0" w:color="auto"/>
            <w:bottom w:val="none" w:sz="0" w:space="0" w:color="auto"/>
            <w:right w:val="none" w:sz="0" w:space="0" w:color="auto"/>
          </w:divBdr>
        </w:div>
        <w:div w:id="1725910688">
          <w:marLeft w:val="706"/>
          <w:marRight w:val="0"/>
          <w:marTop w:val="60"/>
          <w:marBottom w:val="0"/>
          <w:divBdr>
            <w:top w:val="none" w:sz="0" w:space="0" w:color="auto"/>
            <w:left w:val="none" w:sz="0" w:space="0" w:color="auto"/>
            <w:bottom w:val="none" w:sz="0" w:space="0" w:color="auto"/>
            <w:right w:val="none" w:sz="0" w:space="0" w:color="auto"/>
          </w:divBdr>
        </w:div>
        <w:div w:id="1770076562">
          <w:marLeft w:val="706"/>
          <w:marRight w:val="0"/>
          <w:marTop w:val="60"/>
          <w:marBottom w:val="0"/>
          <w:divBdr>
            <w:top w:val="none" w:sz="0" w:space="0" w:color="auto"/>
            <w:left w:val="none" w:sz="0" w:space="0" w:color="auto"/>
            <w:bottom w:val="none" w:sz="0" w:space="0" w:color="auto"/>
            <w:right w:val="none" w:sz="0" w:space="0" w:color="auto"/>
          </w:divBdr>
        </w:div>
        <w:div w:id="1771776264">
          <w:marLeft w:val="1123"/>
          <w:marRight w:val="0"/>
          <w:marTop w:val="60"/>
          <w:marBottom w:val="0"/>
          <w:divBdr>
            <w:top w:val="none" w:sz="0" w:space="0" w:color="auto"/>
            <w:left w:val="none" w:sz="0" w:space="0" w:color="auto"/>
            <w:bottom w:val="none" w:sz="0" w:space="0" w:color="auto"/>
            <w:right w:val="none" w:sz="0" w:space="0" w:color="auto"/>
          </w:divBdr>
        </w:div>
        <w:div w:id="1778909921">
          <w:marLeft w:val="706"/>
          <w:marRight w:val="0"/>
          <w:marTop w:val="60"/>
          <w:marBottom w:val="0"/>
          <w:divBdr>
            <w:top w:val="none" w:sz="0" w:space="0" w:color="auto"/>
            <w:left w:val="none" w:sz="0" w:space="0" w:color="auto"/>
            <w:bottom w:val="none" w:sz="0" w:space="0" w:color="auto"/>
            <w:right w:val="none" w:sz="0" w:space="0" w:color="auto"/>
          </w:divBdr>
        </w:div>
        <w:div w:id="1832912262">
          <w:marLeft w:val="706"/>
          <w:marRight w:val="0"/>
          <w:marTop w:val="60"/>
          <w:marBottom w:val="0"/>
          <w:divBdr>
            <w:top w:val="none" w:sz="0" w:space="0" w:color="auto"/>
            <w:left w:val="none" w:sz="0" w:space="0" w:color="auto"/>
            <w:bottom w:val="none" w:sz="0" w:space="0" w:color="auto"/>
            <w:right w:val="none" w:sz="0" w:space="0" w:color="auto"/>
          </w:divBdr>
        </w:div>
        <w:div w:id="2050688789">
          <w:marLeft w:val="1123"/>
          <w:marRight w:val="0"/>
          <w:marTop w:val="60"/>
          <w:marBottom w:val="0"/>
          <w:divBdr>
            <w:top w:val="none" w:sz="0" w:space="0" w:color="auto"/>
            <w:left w:val="none" w:sz="0" w:space="0" w:color="auto"/>
            <w:bottom w:val="none" w:sz="0" w:space="0" w:color="auto"/>
            <w:right w:val="none" w:sz="0" w:space="0" w:color="auto"/>
          </w:divBdr>
        </w:div>
        <w:div w:id="2105956274">
          <w:marLeft w:val="706"/>
          <w:marRight w:val="0"/>
          <w:marTop w:val="60"/>
          <w:marBottom w:val="0"/>
          <w:divBdr>
            <w:top w:val="none" w:sz="0" w:space="0" w:color="auto"/>
            <w:left w:val="none" w:sz="0" w:space="0" w:color="auto"/>
            <w:bottom w:val="none" w:sz="0" w:space="0" w:color="auto"/>
            <w:right w:val="none" w:sz="0" w:space="0" w:color="auto"/>
          </w:divBdr>
        </w:div>
      </w:divsChild>
    </w:div>
    <w:div w:id="1915820876">
      <w:bodyDiv w:val="1"/>
      <w:marLeft w:val="0"/>
      <w:marRight w:val="0"/>
      <w:marTop w:val="0"/>
      <w:marBottom w:val="0"/>
      <w:divBdr>
        <w:top w:val="none" w:sz="0" w:space="0" w:color="auto"/>
        <w:left w:val="none" w:sz="0" w:space="0" w:color="auto"/>
        <w:bottom w:val="none" w:sz="0" w:space="0" w:color="auto"/>
        <w:right w:val="none" w:sz="0" w:space="0" w:color="auto"/>
      </w:divBdr>
    </w:div>
    <w:div w:id="1922596235">
      <w:bodyDiv w:val="1"/>
      <w:marLeft w:val="0"/>
      <w:marRight w:val="0"/>
      <w:marTop w:val="0"/>
      <w:marBottom w:val="0"/>
      <w:divBdr>
        <w:top w:val="none" w:sz="0" w:space="0" w:color="auto"/>
        <w:left w:val="none" w:sz="0" w:space="0" w:color="auto"/>
        <w:bottom w:val="none" w:sz="0" w:space="0" w:color="auto"/>
        <w:right w:val="none" w:sz="0" w:space="0" w:color="auto"/>
      </w:divBdr>
      <w:divsChild>
        <w:div w:id="553347266">
          <w:marLeft w:val="547"/>
          <w:marRight w:val="0"/>
          <w:marTop w:val="67"/>
          <w:marBottom w:val="0"/>
          <w:divBdr>
            <w:top w:val="none" w:sz="0" w:space="0" w:color="auto"/>
            <w:left w:val="none" w:sz="0" w:space="0" w:color="auto"/>
            <w:bottom w:val="none" w:sz="0" w:space="0" w:color="auto"/>
            <w:right w:val="none" w:sz="0" w:space="0" w:color="auto"/>
          </w:divBdr>
        </w:div>
      </w:divsChild>
    </w:div>
    <w:div w:id="1923830240">
      <w:bodyDiv w:val="1"/>
      <w:marLeft w:val="0"/>
      <w:marRight w:val="0"/>
      <w:marTop w:val="0"/>
      <w:marBottom w:val="0"/>
      <w:divBdr>
        <w:top w:val="none" w:sz="0" w:space="0" w:color="auto"/>
        <w:left w:val="none" w:sz="0" w:space="0" w:color="auto"/>
        <w:bottom w:val="none" w:sz="0" w:space="0" w:color="auto"/>
        <w:right w:val="none" w:sz="0" w:space="0" w:color="auto"/>
      </w:divBdr>
    </w:div>
    <w:div w:id="1930114016">
      <w:bodyDiv w:val="1"/>
      <w:marLeft w:val="0"/>
      <w:marRight w:val="0"/>
      <w:marTop w:val="0"/>
      <w:marBottom w:val="0"/>
      <w:divBdr>
        <w:top w:val="none" w:sz="0" w:space="0" w:color="auto"/>
        <w:left w:val="none" w:sz="0" w:space="0" w:color="auto"/>
        <w:bottom w:val="none" w:sz="0" w:space="0" w:color="auto"/>
        <w:right w:val="none" w:sz="0" w:space="0" w:color="auto"/>
      </w:divBdr>
    </w:div>
    <w:div w:id="1936936525">
      <w:bodyDiv w:val="1"/>
      <w:marLeft w:val="0"/>
      <w:marRight w:val="0"/>
      <w:marTop w:val="0"/>
      <w:marBottom w:val="0"/>
      <w:divBdr>
        <w:top w:val="none" w:sz="0" w:space="0" w:color="auto"/>
        <w:left w:val="none" w:sz="0" w:space="0" w:color="auto"/>
        <w:bottom w:val="none" w:sz="0" w:space="0" w:color="auto"/>
        <w:right w:val="none" w:sz="0" w:space="0" w:color="auto"/>
      </w:divBdr>
    </w:div>
    <w:div w:id="1947737164">
      <w:bodyDiv w:val="1"/>
      <w:marLeft w:val="0"/>
      <w:marRight w:val="0"/>
      <w:marTop w:val="0"/>
      <w:marBottom w:val="0"/>
      <w:divBdr>
        <w:top w:val="none" w:sz="0" w:space="0" w:color="auto"/>
        <w:left w:val="none" w:sz="0" w:space="0" w:color="auto"/>
        <w:bottom w:val="none" w:sz="0" w:space="0" w:color="auto"/>
        <w:right w:val="none" w:sz="0" w:space="0" w:color="auto"/>
      </w:divBdr>
    </w:div>
    <w:div w:id="1952322126">
      <w:bodyDiv w:val="1"/>
      <w:marLeft w:val="0"/>
      <w:marRight w:val="0"/>
      <w:marTop w:val="0"/>
      <w:marBottom w:val="0"/>
      <w:divBdr>
        <w:top w:val="none" w:sz="0" w:space="0" w:color="auto"/>
        <w:left w:val="none" w:sz="0" w:space="0" w:color="auto"/>
        <w:bottom w:val="none" w:sz="0" w:space="0" w:color="auto"/>
        <w:right w:val="none" w:sz="0" w:space="0" w:color="auto"/>
      </w:divBdr>
    </w:div>
    <w:div w:id="1963805306">
      <w:bodyDiv w:val="1"/>
      <w:marLeft w:val="0"/>
      <w:marRight w:val="0"/>
      <w:marTop w:val="0"/>
      <w:marBottom w:val="0"/>
      <w:divBdr>
        <w:top w:val="none" w:sz="0" w:space="0" w:color="auto"/>
        <w:left w:val="none" w:sz="0" w:space="0" w:color="auto"/>
        <w:bottom w:val="none" w:sz="0" w:space="0" w:color="auto"/>
        <w:right w:val="none" w:sz="0" w:space="0" w:color="auto"/>
      </w:divBdr>
    </w:div>
    <w:div w:id="1977225207">
      <w:bodyDiv w:val="1"/>
      <w:marLeft w:val="0"/>
      <w:marRight w:val="0"/>
      <w:marTop w:val="0"/>
      <w:marBottom w:val="0"/>
      <w:divBdr>
        <w:top w:val="none" w:sz="0" w:space="0" w:color="auto"/>
        <w:left w:val="none" w:sz="0" w:space="0" w:color="auto"/>
        <w:bottom w:val="none" w:sz="0" w:space="0" w:color="auto"/>
        <w:right w:val="none" w:sz="0" w:space="0" w:color="auto"/>
      </w:divBdr>
    </w:div>
    <w:div w:id="1989243090">
      <w:bodyDiv w:val="1"/>
      <w:marLeft w:val="0"/>
      <w:marRight w:val="0"/>
      <w:marTop w:val="0"/>
      <w:marBottom w:val="0"/>
      <w:divBdr>
        <w:top w:val="none" w:sz="0" w:space="0" w:color="auto"/>
        <w:left w:val="none" w:sz="0" w:space="0" w:color="auto"/>
        <w:bottom w:val="none" w:sz="0" w:space="0" w:color="auto"/>
        <w:right w:val="none" w:sz="0" w:space="0" w:color="auto"/>
      </w:divBdr>
    </w:div>
    <w:div w:id="1998655501">
      <w:bodyDiv w:val="1"/>
      <w:marLeft w:val="0"/>
      <w:marRight w:val="0"/>
      <w:marTop w:val="0"/>
      <w:marBottom w:val="0"/>
      <w:divBdr>
        <w:top w:val="none" w:sz="0" w:space="0" w:color="auto"/>
        <w:left w:val="none" w:sz="0" w:space="0" w:color="auto"/>
        <w:bottom w:val="none" w:sz="0" w:space="0" w:color="auto"/>
        <w:right w:val="none" w:sz="0" w:space="0" w:color="auto"/>
      </w:divBdr>
      <w:divsChild>
        <w:div w:id="1504779806">
          <w:marLeft w:val="1166"/>
          <w:marRight w:val="0"/>
          <w:marTop w:val="82"/>
          <w:marBottom w:val="0"/>
          <w:divBdr>
            <w:top w:val="none" w:sz="0" w:space="0" w:color="auto"/>
            <w:left w:val="none" w:sz="0" w:space="0" w:color="auto"/>
            <w:bottom w:val="none" w:sz="0" w:space="0" w:color="auto"/>
            <w:right w:val="none" w:sz="0" w:space="0" w:color="auto"/>
          </w:divBdr>
        </w:div>
      </w:divsChild>
    </w:div>
    <w:div w:id="1998799954">
      <w:bodyDiv w:val="1"/>
      <w:marLeft w:val="0"/>
      <w:marRight w:val="0"/>
      <w:marTop w:val="0"/>
      <w:marBottom w:val="0"/>
      <w:divBdr>
        <w:top w:val="none" w:sz="0" w:space="0" w:color="auto"/>
        <w:left w:val="none" w:sz="0" w:space="0" w:color="auto"/>
        <w:bottom w:val="none" w:sz="0" w:space="0" w:color="auto"/>
        <w:right w:val="none" w:sz="0" w:space="0" w:color="auto"/>
      </w:divBdr>
    </w:div>
    <w:div w:id="2005667212">
      <w:bodyDiv w:val="1"/>
      <w:marLeft w:val="0"/>
      <w:marRight w:val="0"/>
      <w:marTop w:val="0"/>
      <w:marBottom w:val="0"/>
      <w:divBdr>
        <w:top w:val="none" w:sz="0" w:space="0" w:color="auto"/>
        <w:left w:val="none" w:sz="0" w:space="0" w:color="auto"/>
        <w:bottom w:val="none" w:sz="0" w:space="0" w:color="auto"/>
        <w:right w:val="none" w:sz="0" w:space="0" w:color="auto"/>
      </w:divBdr>
    </w:div>
    <w:div w:id="2033804319">
      <w:bodyDiv w:val="1"/>
      <w:marLeft w:val="0"/>
      <w:marRight w:val="0"/>
      <w:marTop w:val="0"/>
      <w:marBottom w:val="0"/>
      <w:divBdr>
        <w:top w:val="none" w:sz="0" w:space="0" w:color="auto"/>
        <w:left w:val="none" w:sz="0" w:space="0" w:color="auto"/>
        <w:bottom w:val="none" w:sz="0" w:space="0" w:color="auto"/>
        <w:right w:val="none" w:sz="0" w:space="0" w:color="auto"/>
      </w:divBdr>
    </w:div>
    <w:div w:id="2045328933">
      <w:bodyDiv w:val="1"/>
      <w:marLeft w:val="0"/>
      <w:marRight w:val="0"/>
      <w:marTop w:val="0"/>
      <w:marBottom w:val="0"/>
      <w:divBdr>
        <w:top w:val="none" w:sz="0" w:space="0" w:color="auto"/>
        <w:left w:val="none" w:sz="0" w:space="0" w:color="auto"/>
        <w:bottom w:val="none" w:sz="0" w:space="0" w:color="auto"/>
        <w:right w:val="none" w:sz="0" w:space="0" w:color="auto"/>
      </w:divBdr>
    </w:div>
    <w:div w:id="2048024351">
      <w:bodyDiv w:val="1"/>
      <w:marLeft w:val="0"/>
      <w:marRight w:val="0"/>
      <w:marTop w:val="0"/>
      <w:marBottom w:val="0"/>
      <w:divBdr>
        <w:top w:val="none" w:sz="0" w:space="0" w:color="auto"/>
        <w:left w:val="none" w:sz="0" w:space="0" w:color="auto"/>
        <w:bottom w:val="none" w:sz="0" w:space="0" w:color="auto"/>
        <w:right w:val="none" w:sz="0" w:space="0" w:color="auto"/>
      </w:divBdr>
    </w:div>
    <w:div w:id="2084449258">
      <w:bodyDiv w:val="1"/>
      <w:marLeft w:val="0"/>
      <w:marRight w:val="0"/>
      <w:marTop w:val="0"/>
      <w:marBottom w:val="0"/>
      <w:divBdr>
        <w:top w:val="none" w:sz="0" w:space="0" w:color="auto"/>
        <w:left w:val="none" w:sz="0" w:space="0" w:color="auto"/>
        <w:bottom w:val="none" w:sz="0" w:space="0" w:color="auto"/>
        <w:right w:val="none" w:sz="0" w:space="0" w:color="auto"/>
      </w:divBdr>
    </w:div>
    <w:div w:id="2094162710">
      <w:bodyDiv w:val="1"/>
      <w:marLeft w:val="0"/>
      <w:marRight w:val="0"/>
      <w:marTop w:val="0"/>
      <w:marBottom w:val="0"/>
      <w:divBdr>
        <w:top w:val="none" w:sz="0" w:space="0" w:color="auto"/>
        <w:left w:val="none" w:sz="0" w:space="0" w:color="auto"/>
        <w:bottom w:val="none" w:sz="0" w:space="0" w:color="auto"/>
        <w:right w:val="none" w:sz="0" w:space="0" w:color="auto"/>
      </w:divBdr>
    </w:div>
    <w:div w:id="2102486898">
      <w:bodyDiv w:val="1"/>
      <w:marLeft w:val="0"/>
      <w:marRight w:val="0"/>
      <w:marTop w:val="0"/>
      <w:marBottom w:val="0"/>
      <w:divBdr>
        <w:top w:val="none" w:sz="0" w:space="0" w:color="auto"/>
        <w:left w:val="none" w:sz="0" w:space="0" w:color="auto"/>
        <w:bottom w:val="none" w:sz="0" w:space="0" w:color="auto"/>
        <w:right w:val="none" w:sz="0" w:space="0" w:color="auto"/>
      </w:divBdr>
    </w:div>
    <w:div w:id="2123988151">
      <w:bodyDiv w:val="1"/>
      <w:marLeft w:val="0"/>
      <w:marRight w:val="0"/>
      <w:marTop w:val="0"/>
      <w:marBottom w:val="0"/>
      <w:divBdr>
        <w:top w:val="none" w:sz="0" w:space="0" w:color="auto"/>
        <w:left w:val="none" w:sz="0" w:space="0" w:color="auto"/>
        <w:bottom w:val="none" w:sz="0" w:space="0" w:color="auto"/>
        <w:right w:val="none" w:sz="0" w:space="0" w:color="auto"/>
      </w:divBdr>
    </w:div>
    <w:div w:id="2130390286">
      <w:bodyDiv w:val="1"/>
      <w:marLeft w:val="0"/>
      <w:marRight w:val="0"/>
      <w:marTop w:val="0"/>
      <w:marBottom w:val="0"/>
      <w:divBdr>
        <w:top w:val="none" w:sz="0" w:space="0" w:color="auto"/>
        <w:left w:val="none" w:sz="0" w:space="0" w:color="auto"/>
        <w:bottom w:val="none" w:sz="0" w:space="0" w:color="auto"/>
        <w:right w:val="none" w:sz="0" w:space="0" w:color="auto"/>
      </w:divBdr>
    </w:div>
    <w:div w:id="2131506728">
      <w:bodyDiv w:val="1"/>
      <w:marLeft w:val="0"/>
      <w:marRight w:val="0"/>
      <w:marTop w:val="0"/>
      <w:marBottom w:val="0"/>
      <w:divBdr>
        <w:top w:val="none" w:sz="0" w:space="0" w:color="auto"/>
        <w:left w:val="none" w:sz="0" w:space="0" w:color="auto"/>
        <w:bottom w:val="none" w:sz="0" w:space="0" w:color="auto"/>
        <w:right w:val="none" w:sz="0" w:space="0" w:color="auto"/>
      </w:divBdr>
    </w:div>
    <w:div w:id="2142578194">
      <w:bodyDiv w:val="1"/>
      <w:marLeft w:val="0"/>
      <w:marRight w:val="0"/>
      <w:marTop w:val="0"/>
      <w:marBottom w:val="0"/>
      <w:divBdr>
        <w:top w:val="none" w:sz="0" w:space="0" w:color="auto"/>
        <w:left w:val="none" w:sz="0" w:space="0" w:color="auto"/>
        <w:bottom w:val="none" w:sz="0" w:space="0" w:color="auto"/>
        <w:right w:val="none" w:sz="0" w:space="0" w:color="auto"/>
      </w:divBdr>
      <w:divsChild>
        <w:div w:id="1898667918">
          <w:marLeft w:val="0"/>
          <w:marRight w:val="0"/>
          <w:marTop w:val="0"/>
          <w:marBottom w:val="0"/>
          <w:divBdr>
            <w:top w:val="none" w:sz="0" w:space="0" w:color="auto"/>
            <w:left w:val="none" w:sz="0" w:space="0" w:color="auto"/>
            <w:bottom w:val="none" w:sz="0" w:space="0" w:color="auto"/>
            <w:right w:val="none" w:sz="0" w:space="0" w:color="auto"/>
          </w:divBdr>
        </w:div>
      </w:divsChild>
    </w:div>
  </w:divs>
  <w:encoding w:val="gb2312"/>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numbering" Target="numbering.xml"/><Relationship Id="rId13" Type="http://schemas.openxmlformats.org/officeDocument/2006/relationships/endnotes" Target="endnotes.xml"/><Relationship Id="rId18" Type="http://schemas.openxmlformats.org/officeDocument/2006/relationships/image" Target="media/image4.emf"/><Relationship Id="rId26" Type="http://schemas.openxmlformats.org/officeDocument/2006/relationships/image" Target="media/image8.emf"/><Relationship Id="rId39" Type="http://schemas.openxmlformats.org/officeDocument/2006/relationships/footer" Target="footer1.xml"/><Relationship Id="rId3" Type="http://schemas.openxmlformats.org/officeDocument/2006/relationships/customXml" Target="../customXml/item2.xml"/><Relationship Id="rId21" Type="http://schemas.openxmlformats.org/officeDocument/2006/relationships/package" Target="embeddings/Microsoft_Visio_Drawing3.vsdx"/><Relationship Id="rId34" Type="http://schemas.openxmlformats.org/officeDocument/2006/relationships/image" Target="media/image12.emf"/><Relationship Id="rId42" Type="http://schemas.openxmlformats.org/officeDocument/2006/relationships/theme" Target="theme/theme1.xml"/><Relationship Id="rId7" Type="http://schemas.openxmlformats.org/officeDocument/2006/relationships/customXml" Target="../customXml/item6.xml"/><Relationship Id="rId12" Type="http://schemas.openxmlformats.org/officeDocument/2006/relationships/footnotes" Target="footnotes.xml"/><Relationship Id="rId17" Type="http://schemas.openxmlformats.org/officeDocument/2006/relationships/image" Target="media/image3.png"/><Relationship Id="rId25" Type="http://schemas.openxmlformats.org/officeDocument/2006/relationships/package" Target="embeddings/Microsoft_Visio_Drawing5.vsdx"/><Relationship Id="rId33" Type="http://schemas.openxmlformats.org/officeDocument/2006/relationships/package" Target="embeddings/Microsoft_Visio_Drawing9.vsdx"/><Relationship Id="rId38" Type="http://schemas.openxmlformats.org/officeDocument/2006/relationships/header" Target="header1.xml"/><Relationship Id="rId2" Type="http://schemas.openxmlformats.org/officeDocument/2006/relationships/customXml" Target="../customXml/item1.xml"/><Relationship Id="rId16" Type="http://schemas.openxmlformats.org/officeDocument/2006/relationships/image" Target="media/image2.png"/><Relationship Id="rId20" Type="http://schemas.openxmlformats.org/officeDocument/2006/relationships/image" Target="media/image5.emf"/><Relationship Id="rId29" Type="http://schemas.openxmlformats.org/officeDocument/2006/relationships/package" Target="embeddings/Microsoft_Visio_Drawing7.vsdx"/><Relationship Id="rId41"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customXml" Target="../customXml/item5.xml"/><Relationship Id="rId11" Type="http://schemas.openxmlformats.org/officeDocument/2006/relationships/webSettings" Target="webSettings.xml"/><Relationship Id="rId24" Type="http://schemas.openxmlformats.org/officeDocument/2006/relationships/image" Target="media/image7.emf"/><Relationship Id="rId32" Type="http://schemas.openxmlformats.org/officeDocument/2006/relationships/image" Target="media/image11.emf"/><Relationship Id="rId37" Type="http://schemas.openxmlformats.org/officeDocument/2006/relationships/package" Target="embeddings/Microsoft_Visio_Drawing11.vsdx"/><Relationship Id="rId40" Type="http://schemas.openxmlformats.org/officeDocument/2006/relationships/footer" Target="footer2.xml"/><Relationship Id="rId5" Type="http://schemas.openxmlformats.org/officeDocument/2006/relationships/customXml" Target="../customXml/item4.xml"/><Relationship Id="rId15" Type="http://schemas.openxmlformats.org/officeDocument/2006/relationships/package" Target="embeddings/Microsoft_Visio_Drawing1.vsdx"/><Relationship Id="rId23" Type="http://schemas.openxmlformats.org/officeDocument/2006/relationships/package" Target="embeddings/Microsoft_Visio_Drawing4.vsdx"/><Relationship Id="rId28" Type="http://schemas.openxmlformats.org/officeDocument/2006/relationships/image" Target="media/image9.emf"/><Relationship Id="rId36" Type="http://schemas.openxmlformats.org/officeDocument/2006/relationships/image" Target="media/image13.emf"/><Relationship Id="rId10" Type="http://schemas.openxmlformats.org/officeDocument/2006/relationships/settings" Target="settings.xml"/><Relationship Id="rId19" Type="http://schemas.openxmlformats.org/officeDocument/2006/relationships/package" Target="embeddings/Microsoft_Visio_Drawing2.vsdx"/><Relationship Id="rId31" Type="http://schemas.openxmlformats.org/officeDocument/2006/relationships/package" Target="embeddings/Microsoft_Visio_Drawing8.vsdx"/><Relationship Id="rId4" Type="http://schemas.openxmlformats.org/officeDocument/2006/relationships/customXml" Target="../customXml/item3.xml"/><Relationship Id="rId9" Type="http://schemas.openxmlformats.org/officeDocument/2006/relationships/styles" Target="styles.xml"/><Relationship Id="rId14" Type="http://schemas.openxmlformats.org/officeDocument/2006/relationships/image" Target="media/image1.emf"/><Relationship Id="rId22" Type="http://schemas.openxmlformats.org/officeDocument/2006/relationships/image" Target="media/image6.emf"/><Relationship Id="rId27" Type="http://schemas.openxmlformats.org/officeDocument/2006/relationships/package" Target="embeddings/Microsoft_Visio_Drawing6.vsdx"/><Relationship Id="rId30" Type="http://schemas.openxmlformats.org/officeDocument/2006/relationships/image" Target="media/image10.emf"/><Relationship Id="rId35" Type="http://schemas.openxmlformats.org/officeDocument/2006/relationships/package" Target="embeddings/Microsoft_Visio_Drawing10.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p:properties xmlns:p="http://schemas.microsoft.com/office/2006/metadata/properties" xmlns:xsi="http://www.w3.org/2001/XMLSchema-instance" xmlns:pc="http://schemas.microsoft.com/office/infopath/2007/PartnerControls">
  <documentManagement>
    <ReportStatus xmlns="http://schemas.microsoft.com/sharepoint/v3" xsi:nil="true"/>
    <ParentId xmlns="http://schemas.microsoft.com/sharepoint/v3" xsi:nil="true"/>
    <ReportDescription xmlns="http://schemas.microsoft.com/sharepoint/v3" xsi:nil="true"/>
    <ReportOwner xmlns="http://schemas.microsoft.com/sharepoint/v3">
      <UserInfo>
        <DisplayName/>
        <AccountId xsi:nil="true"/>
        <AccountType/>
      </UserInfo>
    </ReportOwner>
  </documentManagement>
</p:properties>
</file>

<file path=customXml/item2.xml><?xml version="1.0" encoding="utf-8"?>
<ct:contentTypeSchema xmlns:ct="http://schemas.microsoft.com/office/2006/metadata/contentType" xmlns:ma="http://schemas.microsoft.com/office/2006/metadata/properties/metaAttributes" ct:_="" ma:_="" ma:contentTypeName="Report" ma:contentTypeID="0x01010058DDEB47312E4967BFC1576B96E8C3D40039B5EFFB71B84E46BCEF74BDDA92E4BD" ma:contentTypeVersion="0" ma:contentTypeDescription="" ma:contentTypeScope="" ma:versionID="c483ac4061d2905d5c4930da296c53cc">
  <xsd:schema xmlns:xsd="http://www.w3.org/2001/XMLSchema" xmlns:xs="http://www.w3.org/2001/XMLSchema" xmlns:p="http://schemas.microsoft.com/office/2006/metadata/properties" xmlns:ns1="http://schemas.microsoft.com/sharepoint/v3" targetNamespace="http://schemas.microsoft.com/office/2006/metadata/properties" ma:root="true" ma:fieldsID="7ebc75be612e8fc438496c4cc075b382" ns1:_="">
    <xsd:import namespace="http://schemas.microsoft.com/sharepoint/v3"/>
    <xsd:element name="properties">
      <xsd:complexType>
        <xsd:sequence>
          <xsd:element name="documentManagement">
            <xsd:complexType>
              <xsd:all>
                <xsd:element ref="ns1:ReportDescription" minOccurs="0"/>
                <xsd:element ref="ns1:ParentId" minOccurs="0"/>
                <xsd:element ref="ns1:ReportOwner" minOccurs="0"/>
                <xsd:element ref="ns1:ReportStatu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ReportDescription" ma:index="8" nillable="true" ma:displayName="Report Description" ma:description="A description of the contents of the report" ma:internalName="ReportDescription">
      <xsd:simpleType>
        <xsd:restriction base="dms:Note">
          <xsd:maxLength value="255"/>
        </xsd:restriction>
      </xsd:simpleType>
    </xsd:element>
    <xsd:element name="ParentId" ma:index="9" nillable="true" ma:displayName="Parent ID" ma:description="The Parent Id of this report" ma:hidden="true" ma:internalName="ParentId">
      <xsd:simpleType>
        <xsd:restriction base="dms:Number"/>
      </xsd:simpleType>
    </xsd:element>
    <xsd:element name="ReportOwner" ma:index="10" nillable="true" ma:displayName="Owner" ma:description="Owner of this document" ma:list="UserInfo" ma:internalName="ReportOwner">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ReportStatus" ma:index="11" nillable="true" ma:displayName="Report Status" ma:description="Status of the report" ma:internalName="ReportStatus">
      <xsd:simpleType>
        <xsd:restriction base="dms:Choice">
          <xsd:enumeration value="Final"/>
          <xsd:enumeration value="Preliminary"/>
          <xsd:enumeration value="Period To Date"/>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LongProperties xmlns="http://schemas.microsoft.com/office/2006/metadata/longProperties"/>
</file>

<file path=customXml/item4.xml><?xml version="1.0" encoding="utf-8"?>
<?mso-contentType ?>
<FormTemplates xmlns="http://schemas.microsoft.com/sharepoint/v3/contenttype/forms">
  <Display>RptLibraryForm</Display>
  <Edit>RptLibraryForm</Edit>
  <New>RptLibraryForm</New>
</FormTemplates>
</file>

<file path=customXml/item5.xml><?xml version="1.0" encoding="utf-8"?>
<b:Sources xmlns:b="http://schemas.openxmlformats.org/officeDocument/2006/bibliography" xmlns="http://schemas.openxmlformats.org/officeDocument/2006/bibliography" SelectedStyle="\APA.XSL" StyleName="APA"/>
</file>

<file path=customXml/item6.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8C5E427-C5E4-4738-AD51-E24C4FACE6F5}">
  <ds:schemaRefs>
    <ds:schemaRef ds:uri="http://schemas.microsoft.com/office/2006/metadata/properties"/>
    <ds:schemaRef ds:uri="http://schemas.microsoft.com/office/infopath/2007/PartnerControls"/>
    <ds:schemaRef ds:uri="http://schemas.microsoft.com/sharepoint/v3"/>
  </ds:schemaRefs>
</ds:datastoreItem>
</file>

<file path=customXml/itemProps2.xml><?xml version="1.0" encoding="utf-8"?>
<ds:datastoreItem xmlns:ds="http://schemas.openxmlformats.org/officeDocument/2006/customXml" ds:itemID="{A6267960-209D-4380-8DA5-87A4777CB82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7344010B-5567-4111-9599-719A25610557}">
  <ds:schemaRefs>
    <ds:schemaRef ds:uri="http://schemas.microsoft.com/office/2006/metadata/longProperties"/>
  </ds:schemaRefs>
</ds:datastoreItem>
</file>

<file path=customXml/itemProps4.xml><?xml version="1.0" encoding="utf-8"?>
<ds:datastoreItem xmlns:ds="http://schemas.openxmlformats.org/officeDocument/2006/customXml" ds:itemID="{EC633E15-6AEB-4B17-BED1-CB36D11F782E}">
  <ds:schemaRefs>
    <ds:schemaRef ds:uri="http://schemas.microsoft.com/sharepoint/v3/contenttype/forms"/>
  </ds:schemaRefs>
</ds:datastoreItem>
</file>

<file path=customXml/itemProps5.xml><?xml version="1.0" encoding="utf-8"?>
<ds:datastoreItem xmlns:ds="http://schemas.openxmlformats.org/officeDocument/2006/customXml" ds:itemID="{AB751018-0EBF-4674-92EA-9CFE75CD8150}">
  <ds:schemaRefs>
    <ds:schemaRef ds:uri="http://schemas.openxmlformats.org/officeDocument/2006/bibliography"/>
  </ds:schemaRefs>
</ds:datastoreItem>
</file>

<file path=customXml/itemProps6.xml><?xml version="1.0" encoding="utf-8"?>
<ds:datastoreItem xmlns:ds="http://schemas.openxmlformats.org/officeDocument/2006/customXml" ds:itemID="{D16F6563-0A91-4DFA-9EE4-15B9DEB89F1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15</TotalTime>
  <Pages>1</Pages>
  <Words>5822</Words>
  <Characters>33189</Characters>
  <Application>Microsoft Office Word</Application>
  <DocSecurity>0</DocSecurity>
  <Lines>276</Lines>
  <Paragraphs>77</Paragraphs>
  <ScaleCrop>false</ScaleCrop>
  <HeadingPairs>
    <vt:vector size="2" baseType="variant">
      <vt:variant>
        <vt:lpstr>Title</vt:lpstr>
      </vt:variant>
      <vt:variant>
        <vt:i4>1</vt:i4>
      </vt:variant>
    </vt:vector>
  </HeadingPairs>
  <TitlesOfParts>
    <vt:vector size="1" baseType="lpstr">
      <vt:lpstr>3GPP TSG-RAN WG1 Contribution</vt:lpstr>
    </vt:vector>
  </TitlesOfParts>
  <Company>Intel</Company>
  <LinksUpToDate>false</LinksUpToDate>
  <CharactersWithSpaces>38934</CharactersWithSpaces>
  <SharedDoc>false</SharedDoc>
  <HLinks>
    <vt:vector size="12" baseType="variant">
      <vt:variant>
        <vt:i4>1704058</vt:i4>
      </vt:variant>
      <vt:variant>
        <vt:i4>225</vt:i4>
      </vt:variant>
      <vt:variant>
        <vt:i4>0</vt:i4>
      </vt:variant>
      <vt:variant>
        <vt:i4>5</vt:i4>
      </vt:variant>
      <vt:variant>
        <vt:lpwstr>http://www.3gpp.org/ftp/Specs/archive/22_series/22.886/22886-f10.zip</vt:lpwstr>
      </vt:variant>
      <vt:variant>
        <vt:lpwstr/>
      </vt:variant>
      <vt:variant>
        <vt:i4>1704058</vt:i4>
      </vt:variant>
      <vt:variant>
        <vt:i4>222</vt:i4>
      </vt:variant>
      <vt:variant>
        <vt:i4>0</vt:i4>
      </vt:variant>
      <vt:variant>
        <vt:i4>5</vt:i4>
      </vt:variant>
      <vt:variant>
        <vt:lpwstr>http://www.3gpp.org/ftp/Specs/archive/22_series/22.886/22886-f10.zip</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TSG-RAN WG1 Contribution</dc:title>
  <dc:subject/>
  <dc:creator>Intel</dc:creator>
  <cp:keywords>CTPClassification=:VisualMarkings=, CTPClassification=CTP_PUBLIC:VisualMarkings=, CTPClassification=CTP_NT</cp:keywords>
  <dc:description/>
  <cp:lastModifiedBy>Intel User</cp:lastModifiedBy>
  <cp:revision>11</cp:revision>
  <cp:lastPrinted>2016-05-08T07:33:00Z</cp:lastPrinted>
  <dcterms:created xsi:type="dcterms:W3CDTF">2019-05-03T19:50:00Z</dcterms:created>
  <dcterms:modified xsi:type="dcterms:W3CDTF">2019-05-03T20:09:00Z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y fmtid="{D5CDD505-2E9C-101B-9397-08002B2CF9AE}" pid="3" name="PublishingExpirationDate">
    <vt:lpwstr/>
  </property>
  <property fmtid="{D5CDD505-2E9C-101B-9397-08002B2CF9AE}" pid="4" name="PublishingStartDate">
    <vt:lpwstr/>
  </property>
  <property fmtid="{D5CDD505-2E9C-101B-9397-08002B2CF9AE}" pid="5" name="TitusGUID">
    <vt:lpwstr>c8decf79-4896-491d-8f65-d6674d3f31e2</vt:lpwstr>
  </property>
  <property fmtid="{D5CDD505-2E9C-101B-9397-08002B2CF9AE}" pid="6" name="CTP_TimeStamp">
    <vt:lpwstr>2019-05-03 15:25:02Z</vt:lpwstr>
  </property>
  <property fmtid="{D5CDD505-2E9C-101B-9397-08002B2CF9AE}" pid="7" name="CTP_BU">
    <vt:lpwstr>NA</vt:lpwstr>
  </property>
  <property fmtid="{D5CDD505-2E9C-101B-9397-08002B2CF9AE}" pid="8" name="CTP_IDSID">
    <vt:lpwstr>NA</vt:lpwstr>
  </property>
  <property fmtid="{D5CDD505-2E9C-101B-9397-08002B2CF9AE}" pid="9" name="CTP_WWID">
    <vt:lpwstr>NA</vt:lpwstr>
  </property>
  <property fmtid="{D5CDD505-2E9C-101B-9397-08002B2CF9AE}" pid="10" name="CTPClassification">
    <vt:lpwstr>CTP_NT</vt:lpwstr>
  </property>
</Properties>
</file>